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0000001" w14:textId="77777777" w:rsidR="003C53CF" w:rsidRDefault="000C43DB">
      <w:pPr>
        <w:pBdr>
          <w:top w:val="single" w:sz="4" w:space="1" w:color="000000"/>
          <w:left w:val="single" w:sz="4" w:space="4" w:color="000000"/>
          <w:bottom w:val="single" w:sz="4" w:space="1" w:color="000000"/>
          <w:right w:val="single" w:sz="4" w:space="4" w:color="000000"/>
        </w:pBdr>
        <w:tabs>
          <w:tab w:val="left" w:pos="6480"/>
        </w:tabs>
        <w:spacing w:before="120"/>
        <w:jc w:val="center"/>
        <w:rPr>
          <w:rFonts w:ascii="Calibri" w:eastAsia="Calibri" w:hAnsi="Calibri" w:cs="Calibri"/>
          <w:b/>
          <w:bCs/>
          <w:smallCaps/>
          <w:sz w:val="36"/>
          <w:szCs w:val="36"/>
        </w:rPr>
      </w:pPr>
      <w:sdt>
        <w:sdtPr>
          <w:tag w:val="goog_rdk_0"/>
          <w:id w:val="1743615254"/>
        </w:sdtPr>
        <w:sdtEndPr/>
        <w:sdtContent/>
      </w:sdt>
      <w:r>
        <w:rPr>
          <w:rFonts w:ascii="Calibri" w:eastAsia="Calibri" w:hAnsi="Calibri" w:cs="Calibri"/>
          <w:b/>
          <w:bCs/>
          <w:smallCaps/>
          <w:sz w:val="36"/>
          <w:szCs w:val="36"/>
        </w:rPr>
        <w:t xml:space="preserve">TERMS OF REFERENCE </w:t>
      </w:r>
    </w:p>
    <w:p w14:paraId="00000002" w14:textId="77777777" w:rsidR="003C53CF" w:rsidRDefault="003C53CF">
      <w:pPr>
        <w:spacing w:before="60"/>
        <w:jc w:val="both"/>
        <w:rPr>
          <w:rFonts w:ascii="Calibri" w:eastAsia="Calibri" w:hAnsi="Calibri" w:cs="Calibri"/>
          <w:sz w:val="22"/>
          <w:szCs w:val="22"/>
        </w:rPr>
      </w:pPr>
    </w:p>
    <w:p w14:paraId="00000003" w14:textId="77777777" w:rsidR="003C53CF" w:rsidRDefault="000C43DB">
      <w:pPr>
        <w:numPr>
          <w:ilvl w:val="0"/>
          <w:numId w:val="25"/>
        </w:numPr>
        <w:shd w:val="clear" w:color="auto" w:fill="E6E6E6"/>
        <w:ind w:left="180"/>
        <w:rPr>
          <w:rFonts w:ascii="Calibri" w:eastAsia="Calibri" w:hAnsi="Calibri" w:cs="Calibri"/>
          <w:b/>
          <w:bCs/>
          <w:sz w:val="22"/>
          <w:szCs w:val="22"/>
        </w:rPr>
      </w:pPr>
      <w:r>
        <w:rPr>
          <w:rFonts w:ascii="Calibri" w:eastAsia="Calibri" w:hAnsi="Calibri" w:cs="Calibri"/>
          <w:b/>
          <w:bCs/>
          <w:sz w:val="22"/>
          <w:szCs w:val="22"/>
        </w:rPr>
        <w:t>General information</w:t>
      </w:r>
    </w:p>
    <w:p w14:paraId="00000004" w14:textId="77777777" w:rsidR="003C53CF" w:rsidRDefault="003C53CF">
      <w:pPr>
        <w:spacing w:before="60"/>
        <w:jc w:val="both"/>
        <w:rPr>
          <w:rFonts w:ascii="Calibri" w:eastAsia="Calibri" w:hAnsi="Calibri" w:cs="Calibri"/>
          <w:sz w:val="22"/>
          <w:szCs w:val="22"/>
        </w:rPr>
      </w:pPr>
    </w:p>
    <w:tbl>
      <w:tblPr>
        <w:tblStyle w:val="a2"/>
        <w:tblW w:w="9072" w:type="dxa"/>
        <w:tblInd w:w="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902"/>
        <w:gridCol w:w="6170"/>
      </w:tblGrid>
      <w:tr w:rsidR="003C53CF" w14:paraId="09CD0DA9" w14:textId="77777777">
        <w:trPr>
          <w:trHeight w:val="652"/>
        </w:trPr>
        <w:tc>
          <w:tcPr>
            <w:tcW w:w="2902" w:type="dxa"/>
            <w:shd w:val="clear" w:color="auto" w:fill="E6E6E6"/>
          </w:tcPr>
          <w:p w14:paraId="00000005" w14:textId="77777777" w:rsidR="003C53CF" w:rsidRDefault="000C43DB">
            <w:pPr>
              <w:spacing w:before="60"/>
              <w:rPr>
                <w:rFonts w:ascii="Calibri" w:eastAsia="Calibri" w:hAnsi="Calibri" w:cs="Calibri"/>
                <w:sz w:val="22"/>
                <w:szCs w:val="22"/>
              </w:rPr>
            </w:pPr>
            <w:r>
              <w:rPr>
                <w:rFonts w:ascii="Calibri" w:eastAsia="Calibri" w:hAnsi="Calibri" w:cs="Calibri"/>
                <w:sz w:val="22"/>
                <w:szCs w:val="22"/>
              </w:rPr>
              <w:t>Assignment name</w:t>
            </w:r>
          </w:p>
        </w:tc>
        <w:tc>
          <w:tcPr>
            <w:tcW w:w="6170" w:type="dxa"/>
          </w:tcPr>
          <w:p w14:paraId="00000006" w14:textId="77777777" w:rsidR="003C53CF" w:rsidRDefault="000C43DB">
            <w:pPr>
              <w:spacing w:before="60"/>
              <w:jc w:val="center"/>
              <w:rPr>
                <w:rFonts w:ascii="Calibri" w:eastAsia="Calibri" w:hAnsi="Calibri" w:cs="Calibri"/>
                <w:sz w:val="22"/>
                <w:szCs w:val="22"/>
              </w:rPr>
            </w:pPr>
            <w:r>
              <w:rPr>
                <w:rFonts w:ascii="Calibri" w:eastAsia="Calibri" w:hAnsi="Calibri" w:cs="Calibri"/>
                <w:sz w:val="22"/>
                <w:szCs w:val="22"/>
              </w:rPr>
              <w:t>Provision of a capacity-building programme to selected Business Support Organizations (BSOs) under the FEF+ AI Mediterranean project, including delivery of an AI Diagnostic Toolkit, AI Support Playbook, tailored trainings, mobilisation of an AI expert netw</w:t>
            </w:r>
            <w:r>
              <w:rPr>
                <w:rFonts w:ascii="Calibri" w:eastAsia="Calibri" w:hAnsi="Calibri" w:cs="Calibri"/>
                <w:sz w:val="22"/>
                <w:szCs w:val="22"/>
              </w:rPr>
              <w:t>ork, a knowledge-sharing platform, and a study visit in France.</w:t>
            </w:r>
          </w:p>
        </w:tc>
      </w:tr>
      <w:tr w:rsidR="003C53CF" w14:paraId="1A91CEEF" w14:textId="77777777">
        <w:trPr>
          <w:trHeight w:val="315"/>
        </w:trPr>
        <w:tc>
          <w:tcPr>
            <w:tcW w:w="2902" w:type="dxa"/>
            <w:shd w:val="clear" w:color="auto" w:fill="E6E6E6"/>
          </w:tcPr>
          <w:p w14:paraId="00000007" w14:textId="77777777" w:rsidR="003C53CF" w:rsidRDefault="000C43DB">
            <w:pPr>
              <w:spacing w:before="60"/>
              <w:rPr>
                <w:rFonts w:ascii="Calibri" w:eastAsia="Calibri" w:hAnsi="Calibri" w:cs="Calibri"/>
                <w:sz w:val="22"/>
                <w:szCs w:val="22"/>
              </w:rPr>
            </w:pPr>
            <w:r>
              <w:rPr>
                <w:rFonts w:ascii="Calibri" w:eastAsia="Calibri" w:hAnsi="Calibri" w:cs="Calibri"/>
                <w:sz w:val="22"/>
                <w:szCs w:val="22"/>
              </w:rPr>
              <w:t>Beneficiary</w:t>
            </w:r>
          </w:p>
        </w:tc>
        <w:tc>
          <w:tcPr>
            <w:tcW w:w="6170" w:type="dxa"/>
            <w:shd w:val="clear" w:color="auto" w:fill="auto"/>
          </w:tcPr>
          <w:p w14:paraId="00000008" w14:textId="77777777" w:rsidR="003C53CF" w:rsidRDefault="000C43DB">
            <w:pPr>
              <w:spacing w:before="60"/>
              <w:jc w:val="center"/>
              <w:rPr>
                <w:rFonts w:ascii="Calibri" w:eastAsia="Calibri" w:hAnsi="Calibri" w:cs="Calibri"/>
                <w:sz w:val="22"/>
                <w:szCs w:val="22"/>
              </w:rPr>
            </w:pPr>
            <w:r>
              <w:rPr>
                <w:rFonts w:ascii="Calibri" w:eastAsia="Calibri" w:hAnsi="Calibri" w:cs="Calibri"/>
                <w:sz w:val="22"/>
                <w:szCs w:val="22"/>
              </w:rPr>
              <w:t>Expertise France</w:t>
            </w:r>
          </w:p>
        </w:tc>
      </w:tr>
      <w:tr w:rsidR="003C53CF" w14:paraId="66BC65B0" w14:textId="77777777">
        <w:trPr>
          <w:trHeight w:val="330"/>
        </w:trPr>
        <w:tc>
          <w:tcPr>
            <w:tcW w:w="2902" w:type="dxa"/>
            <w:shd w:val="clear" w:color="auto" w:fill="E6E6E6"/>
          </w:tcPr>
          <w:p w14:paraId="00000009" w14:textId="77777777" w:rsidR="003C53CF" w:rsidRDefault="000C43DB">
            <w:pPr>
              <w:spacing w:before="60"/>
              <w:rPr>
                <w:rFonts w:ascii="Calibri" w:eastAsia="Calibri" w:hAnsi="Calibri" w:cs="Calibri"/>
                <w:sz w:val="22"/>
                <w:szCs w:val="22"/>
              </w:rPr>
            </w:pPr>
            <w:r>
              <w:rPr>
                <w:rFonts w:ascii="Calibri" w:eastAsia="Calibri" w:hAnsi="Calibri" w:cs="Calibri"/>
                <w:sz w:val="22"/>
                <w:szCs w:val="22"/>
              </w:rPr>
              <w:t>Countries</w:t>
            </w:r>
          </w:p>
        </w:tc>
        <w:tc>
          <w:tcPr>
            <w:tcW w:w="6170" w:type="dxa"/>
            <w:shd w:val="clear" w:color="auto" w:fill="auto"/>
            <w:vAlign w:val="bottom"/>
          </w:tcPr>
          <w:p w14:paraId="0000000A" w14:textId="77777777" w:rsidR="003C53CF" w:rsidRDefault="000C43DB">
            <w:pPr>
              <w:spacing w:before="60"/>
              <w:jc w:val="center"/>
              <w:rPr>
                <w:rFonts w:ascii="Calibri" w:eastAsia="Calibri" w:hAnsi="Calibri" w:cs="Calibri"/>
                <w:sz w:val="22"/>
                <w:szCs w:val="22"/>
              </w:rPr>
            </w:pPr>
            <w:r>
              <w:rPr>
                <w:rFonts w:ascii="Calibri" w:eastAsia="Calibri" w:hAnsi="Calibri" w:cs="Calibri"/>
                <w:sz w:val="22"/>
                <w:szCs w:val="22"/>
              </w:rPr>
              <w:t>Algeria, Egypt, Lebanon, Morocco, Tunisia</w:t>
            </w:r>
          </w:p>
          <w:p w14:paraId="0000000B" w14:textId="77777777" w:rsidR="003C53CF" w:rsidRDefault="000C43DB">
            <w:pPr>
              <w:pBdr>
                <w:top w:val="nil"/>
                <w:left w:val="nil"/>
                <w:bottom w:val="nil"/>
                <w:right w:val="nil"/>
                <w:between w:val="nil"/>
              </w:pBdr>
              <w:spacing w:before="60"/>
              <w:jc w:val="center"/>
              <w:rPr>
                <w:rFonts w:ascii="Calibri" w:eastAsia="Calibri" w:hAnsi="Calibri" w:cs="Calibri"/>
                <w:sz w:val="22"/>
                <w:szCs w:val="22"/>
              </w:rPr>
            </w:pPr>
            <w:r>
              <w:rPr>
                <w:rFonts w:ascii="Calibri" w:eastAsia="Calibri" w:hAnsi="Calibri" w:cs="Calibri"/>
                <w:sz w:val="22"/>
                <w:szCs w:val="22"/>
              </w:rPr>
              <w:t>(Primarily remote programme, with an in-person study visit in France and optional punctual in-person sessions in-country if validated by Expertise France.)</w:t>
            </w:r>
          </w:p>
        </w:tc>
      </w:tr>
      <w:tr w:rsidR="003C53CF" w14:paraId="6495F9FC" w14:textId="77777777">
        <w:trPr>
          <w:trHeight w:val="330"/>
        </w:trPr>
        <w:tc>
          <w:tcPr>
            <w:tcW w:w="2902" w:type="dxa"/>
            <w:shd w:val="clear" w:color="auto" w:fill="E6E6E6"/>
          </w:tcPr>
          <w:p w14:paraId="0000000C" w14:textId="77777777" w:rsidR="003C53CF" w:rsidRDefault="000C43DB">
            <w:pPr>
              <w:spacing w:before="60"/>
              <w:rPr>
                <w:rFonts w:ascii="Calibri" w:eastAsia="Calibri" w:hAnsi="Calibri" w:cs="Calibri"/>
                <w:sz w:val="22"/>
                <w:szCs w:val="22"/>
              </w:rPr>
            </w:pPr>
            <w:r>
              <w:rPr>
                <w:rFonts w:ascii="Calibri" w:eastAsia="Calibri" w:hAnsi="Calibri" w:cs="Calibri"/>
                <w:sz w:val="22"/>
                <w:szCs w:val="22"/>
              </w:rPr>
              <w:t xml:space="preserve">Total estimated </w:t>
            </w:r>
          </w:p>
        </w:tc>
        <w:tc>
          <w:tcPr>
            <w:tcW w:w="6170" w:type="dxa"/>
          </w:tcPr>
          <w:p w14:paraId="0000000D" w14:textId="77777777" w:rsidR="003C53CF" w:rsidRDefault="003C53CF">
            <w:pPr>
              <w:spacing w:before="60"/>
              <w:jc w:val="center"/>
              <w:rPr>
                <w:rFonts w:ascii="Calibri" w:eastAsia="Calibri" w:hAnsi="Calibri" w:cs="Calibri"/>
                <w:sz w:val="2"/>
                <w:szCs w:val="2"/>
              </w:rPr>
            </w:pPr>
          </w:p>
          <w:p w14:paraId="0000000E" w14:textId="77777777" w:rsidR="003C53CF" w:rsidRDefault="000C43DB">
            <w:pPr>
              <w:spacing w:before="60"/>
              <w:jc w:val="center"/>
              <w:rPr>
                <w:rFonts w:ascii="Calibri" w:eastAsia="Calibri" w:hAnsi="Calibri" w:cs="Calibri"/>
                <w:sz w:val="22"/>
                <w:szCs w:val="22"/>
              </w:rPr>
            </w:pPr>
            <w:r>
              <w:rPr>
                <w:rFonts w:ascii="Calibri" w:eastAsia="Calibri" w:hAnsi="Calibri" w:cs="Calibri"/>
                <w:sz w:val="22"/>
                <w:szCs w:val="22"/>
              </w:rPr>
              <w:t xml:space="preserve">Up to a total maximum </w:t>
            </w:r>
            <w:r>
              <w:rPr>
                <w:rFonts w:ascii="Calibri" w:eastAsia="Calibri" w:hAnsi="Calibri" w:cs="Calibri"/>
                <w:b/>
                <w:bCs/>
                <w:sz w:val="22"/>
                <w:szCs w:val="22"/>
              </w:rPr>
              <w:t>EUR 100,000 (incl. VAT)</w:t>
            </w:r>
            <w:r>
              <w:rPr>
                <w:rFonts w:ascii="Calibri" w:eastAsia="Calibri" w:hAnsi="Calibri" w:cs="Calibri"/>
                <w:sz w:val="22"/>
                <w:szCs w:val="22"/>
              </w:rPr>
              <w:t xml:space="preserve"> (through purchase orders), over a period of </w:t>
            </w:r>
            <w:r>
              <w:rPr>
                <w:rFonts w:ascii="Calibri" w:eastAsia="Calibri" w:hAnsi="Calibri" w:cs="Calibri"/>
                <w:b/>
                <w:bCs/>
                <w:sz w:val="22"/>
                <w:szCs w:val="22"/>
              </w:rPr>
              <w:t>6 months</w:t>
            </w:r>
            <w:r>
              <w:rPr>
                <w:rFonts w:ascii="Calibri" w:eastAsia="Calibri" w:hAnsi="Calibri" w:cs="Calibri"/>
                <w:sz w:val="22"/>
                <w:szCs w:val="22"/>
              </w:rPr>
              <w:t>.</w:t>
            </w:r>
          </w:p>
        </w:tc>
      </w:tr>
    </w:tbl>
    <w:p w14:paraId="0000000F" w14:textId="77777777" w:rsidR="003C53CF" w:rsidRDefault="003C53CF">
      <w:pPr>
        <w:spacing w:before="60"/>
        <w:jc w:val="both"/>
        <w:rPr>
          <w:rFonts w:ascii="Calibri" w:eastAsia="Calibri" w:hAnsi="Calibri" w:cs="Calibri"/>
          <w:sz w:val="36"/>
          <w:szCs w:val="36"/>
        </w:rPr>
      </w:pPr>
    </w:p>
    <w:p w14:paraId="00000010" w14:textId="77777777" w:rsidR="003C53CF" w:rsidRDefault="000C43DB">
      <w:pPr>
        <w:numPr>
          <w:ilvl w:val="0"/>
          <w:numId w:val="25"/>
        </w:numPr>
        <w:shd w:val="clear" w:color="auto" w:fill="E6E6E6"/>
        <w:ind w:left="180"/>
        <w:rPr>
          <w:rFonts w:ascii="Calibri" w:eastAsia="Calibri" w:hAnsi="Calibri" w:cs="Calibri"/>
          <w:b/>
          <w:bCs/>
          <w:sz w:val="22"/>
          <w:szCs w:val="22"/>
        </w:rPr>
      </w:pPr>
      <w:r>
        <w:rPr>
          <w:rFonts w:ascii="Calibri" w:eastAsia="Calibri" w:hAnsi="Calibri" w:cs="Calibri"/>
          <w:b/>
          <w:bCs/>
          <w:sz w:val="22"/>
          <w:szCs w:val="22"/>
        </w:rPr>
        <w:t>Context and justification of the need</w:t>
      </w:r>
    </w:p>
    <w:p w14:paraId="00000011" w14:textId="77777777" w:rsidR="003C53CF" w:rsidRDefault="003C53CF">
      <w:pPr>
        <w:rPr>
          <w:rFonts w:ascii="Calibri" w:eastAsia="Calibri" w:hAnsi="Calibri" w:cs="Calibri"/>
          <w:sz w:val="22"/>
          <w:szCs w:val="22"/>
        </w:rPr>
      </w:pPr>
    </w:p>
    <w:p w14:paraId="00000012" w14:textId="77777777" w:rsidR="003C53CF" w:rsidRDefault="000C43DB">
      <w:pPr>
        <w:pBdr>
          <w:top w:val="nil"/>
          <w:left w:val="nil"/>
          <w:bottom w:val="nil"/>
          <w:right w:val="nil"/>
          <w:between w:val="nil"/>
        </w:pBdr>
        <w:spacing w:line="276" w:lineRule="auto"/>
        <w:jc w:val="both"/>
        <w:rPr>
          <w:rFonts w:ascii="Calibri" w:eastAsia="Calibri" w:hAnsi="Calibri" w:cs="Calibri"/>
          <w:b/>
          <w:bCs/>
          <w:color w:val="000000"/>
          <w:sz w:val="22"/>
          <w:szCs w:val="22"/>
        </w:rPr>
      </w:pPr>
      <w:r>
        <w:rPr>
          <w:rFonts w:ascii="Calibri" w:eastAsia="Calibri" w:hAnsi="Calibri" w:cs="Calibri"/>
          <w:b/>
          <w:bCs/>
          <w:color w:val="000000"/>
          <w:sz w:val="22"/>
          <w:szCs w:val="22"/>
        </w:rPr>
        <w:t xml:space="preserve">2.1 EXPERTISE FRANCE </w:t>
      </w:r>
    </w:p>
    <w:p w14:paraId="00000013" w14:textId="77777777" w:rsidR="003C53CF" w:rsidRDefault="003C53CF">
      <w:pPr>
        <w:pBdr>
          <w:top w:val="nil"/>
          <w:left w:val="nil"/>
          <w:bottom w:val="nil"/>
          <w:right w:val="nil"/>
          <w:between w:val="nil"/>
        </w:pBdr>
        <w:spacing w:line="276" w:lineRule="auto"/>
        <w:jc w:val="both"/>
        <w:rPr>
          <w:rFonts w:ascii="Calibri" w:eastAsia="Calibri" w:hAnsi="Calibri" w:cs="Calibri"/>
          <w:color w:val="000000"/>
          <w:sz w:val="12"/>
          <w:szCs w:val="12"/>
        </w:rPr>
      </w:pPr>
    </w:p>
    <w:p w14:paraId="00000014" w14:textId="77777777" w:rsidR="003C53CF" w:rsidRDefault="000C43DB">
      <w:pPr>
        <w:pBdr>
          <w:top w:val="nil"/>
          <w:left w:val="nil"/>
          <w:bottom w:val="nil"/>
          <w:right w:val="nil"/>
          <w:between w:val="nil"/>
        </w:pBdr>
        <w:spacing w:after="200"/>
        <w:jc w:val="both"/>
        <w:rPr>
          <w:rFonts w:ascii="Calibri" w:eastAsia="Calibri" w:hAnsi="Calibri" w:cs="Calibri"/>
          <w:color w:val="000000"/>
          <w:sz w:val="22"/>
          <w:szCs w:val="22"/>
        </w:rPr>
      </w:pPr>
      <w:r>
        <w:rPr>
          <w:rFonts w:ascii="Calibri" w:eastAsia="Calibri" w:hAnsi="Calibri" w:cs="Calibri"/>
          <w:color w:val="000000"/>
          <w:sz w:val="22"/>
          <w:szCs w:val="22"/>
        </w:rPr>
        <w:t>Expertise France (</w:t>
      </w:r>
      <w:hyperlink r:id="rId8">
        <w:r>
          <w:rPr>
            <w:rFonts w:ascii="Calibri" w:eastAsia="Calibri" w:hAnsi="Calibri" w:cs="Calibri"/>
            <w:color w:val="0000FF"/>
            <w:sz w:val="22"/>
            <w:szCs w:val="22"/>
            <w:u w:val="single"/>
          </w:rPr>
          <w:t>www.expertisefrance.fr</w:t>
        </w:r>
      </w:hyperlink>
      <w:r>
        <w:rPr>
          <w:rFonts w:ascii="Calibri" w:eastAsia="Calibri" w:hAnsi="Calibri" w:cs="Calibri"/>
          <w:color w:val="000000"/>
          <w:sz w:val="22"/>
          <w:szCs w:val="22"/>
        </w:rPr>
        <w:t xml:space="preserve">) is the public agency for international technical cooperation. The agency addresses the technical assistance needs of partner countries in the main fields of public action: democratic and financial governance, security, sustainable development, and human </w:t>
      </w:r>
      <w:r>
        <w:rPr>
          <w:rFonts w:ascii="Calibri" w:eastAsia="Calibri" w:hAnsi="Calibri" w:cs="Calibri"/>
          <w:color w:val="000000"/>
          <w:sz w:val="22"/>
          <w:szCs w:val="22"/>
        </w:rPr>
        <w:t xml:space="preserve">development. Through its action in the field, it contributes to the objectives of solidarity and influence of French and European development policy. </w:t>
      </w:r>
    </w:p>
    <w:p w14:paraId="00000015" w14:textId="77777777" w:rsidR="003C53CF" w:rsidRDefault="000C43DB">
      <w:pPr>
        <w:pBdr>
          <w:top w:val="nil"/>
          <w:left w:val="nil"/>
          <w:bottom w:val="nil"/>
          <w:right w:val="nil"/>
          <w:between w:val="nil"/>
        </w:pBdr>
        <w:spacing w:after="200"/>
        <w:jc w:val="both"/>
        <w:rPr>
          <w:rFonts w:ascii="Calibri" w:eastAsia="Calibri" w:hAnsi="Calibri" w:cs="Calibri"/>
          <w:color w:val="000000"/>
          <w:sz w:val="22"/>
          <w:szCs w:val="22"/>
        </w:rPr>
      </w:pPr>
      <w:r>
        <w:rPr>
          <w:rFonts w:ascii="Calibri" w:eastAsia="Calibri" w:hAnsi="Calibri" w:cs="Calibri"/>
          <w:color w:val="000000"/>
          <w:sz w:val="22"/>
          <w:szCs w:val="22"/>
        </w:rPr>
        <w:t>With a turnover of 390 million euros, Expertise France (EF) operates in 147 countries and manages more th</w:t>
      </w:r>
      <w:r>
        <w:rPr>
          <w:rFonts w:ascii="Calibri" w:eastAsia="Calibri" w:hAnsi="Calibri" w:cs="Calibri"/>
          <w:color w:val="000000"/>
          <w:sz w:val="22"/>
          <w:szCs w:val="22"/>
        </w:rPr>
        <w:t xml:space="preserve">an 350 projects. Expertise France has more than 450 employees at its Paris headquarters and more than 600 partners worldwide. </w:t>
      </w:r>
    </w:p>
    <w:p w14:paraId="00000016" w14:textId="77777777" w:rsidR="003C53CF" w:rsidRDefault="003C53CF">
      <w:pPr>
        <w:pBdr>
          <w:top w:val="nil"/>
          <w:left w:val="nil"/>
          <w:bottom w:val="nil"/>
          <w:right w:val="nil"/>
          <w:between w:val="nil"/>
        </w:pBdr>
        <w:spacing w:after="200"/>
        <w:jc w:val="both"/>
        <w:rPr>
          <w:rFonts w:ascii="Calibri" w:eastAsia="Calibri" w:hAnsi="Calibri" w:cs="Calibri"/>
          <w:color w:val="000000"/>
          <w:sz w:val="2"/>
          <w:szCs w:val="2"/>
        </w:rPr>
      </w:pPr>
    </w:p>
    <w:p w14:paraId="00000017" w14:textId="77777777" w:rsidR="003C53CF" w:rsidRDefault="000C43DB">
      <w:pPr>
        <w:pBdr>
          <w:top w:val="nil"/>
          <w:left w:val="nil"/>
          <w:bottom w:val="nil"/>
          <w:right w:val="nil"/>
          <w:between w:val="nil"/>
        </w:pBdr>
        <w:spacing w:line="276" w:lineRule="auto"/>
        <w:jc w:val="both"/>
        <w:rPr>
          <w:rFonts w:ascii="Calibri" w:eastAsia="Calibri" w:hAnsi="Calibri" w:cs="Calibri"/>
          <w:sz w:val="22"/>
          <w:szCs w:val="22"/>
        </w:rPr>
      </w:pPr>
      <w:r>
        <w:rPr>
          <w:rFonts w:ascii="Calibri" w:eastAsia="Calibri" w:hAnsi="Calibri" w:cs="Calibri"/>
          <w:b/>
          <w:bCs/>
          <w:color w:val="000000"/>
          <w:sz w:val="22"/>
          <w:szCs w:val="22"/>
        </w:rPr>
        <w:t xml:space="preserve">2.2 </w:t>
      </w:r>
      <w:r>
        <w:rPr>
          <w:rFonts w:ascii="Calibri" w:eastAsia="Calibri" w:hAnsi="Calibri" w:cs="Calibri"/>
          <w:b/>
          <w:bCs/>
          <w:sz w:val="22"/>
          <w:szCs w:val="22"/>
        </w:rPr>
        <w:t>The FEF+ AI Mediterranean project (FEF)</w:t>
      </w:r>
    </w:p>
    <w:p w14:paraId="00000018" w14:textId="77777777" w:rsidR="003C53CF" w:rsidRDefault="000C43DB">
      <w:pPr>
        <w:spacing w:before="240" w:after="240"/>
        <w:jc w:val="both"/>
        <w:rPr>
          <w:rFonts w:ascii="Calibri" w:eastAsia="Calibri" w:hAnsi="Calibri" w:cs="Calibri"/>
          <w:sz w:val="22"/>
          <w:szCs w:val="22"/>
        </w:rPr>
      </w:pPr>
      <w:r>
        <w:rPr>
          <w:rFonts w:ascii="Calibri" w:eastAsia="Calibri" w:hAnsi="Calibri" w:cs="Calibri"/>
          <w:sz w:val="22"/>
          <w:szCs w:val="22"/>
        </w:rPr>
        <w:t xml:space="preserve">The FEF+ AI Mediterranean project aims to position the Southern Mediterranean as a strategic AI hub by structuring a dynamic and integrated ecosystem across Algeria, Egypt, Lebanon, Morocco and Tunisia. The project adopts a systemic approach that combines </w:t>
      </w:r>
      <w:r>
        <w:rPr>
          <w:rFonts w:ascii="Calibri" w:eastAsia="Calibri" w:hAnsi="Calibri" w:cs="Calibri"/>
          <w:sz w:val="22"/>
          <w:szCs w:val="22"/>
        </w:rPr>
        <w:t>capacity building for Business Support Organizations (BSOs), targeted support to high-potential AI startups, mobilisation of a regional expert continuum, and the strengthening of Euro-Mediterranean cooperation through strategic dialogue and flagship events</w:t>
      </w:r>
      <w:r>
        <w:rPr>
          <w:rFonts w:ascii="Calibri" w:eastAsia="Calibri" w:hAnsi="Calibri" w:cs="Calibri"/>
          <w:sz w:val="22"/>
          <w:szCs w:val="22"/>
        </w:rPr>
        <w:t xml:space="preserve"> such as the Mediterranean AI Forum.</w:t>
      </w:r>
    </w:p>
    <w:p w14:paraId="00000019" w14:textId="77777777" w:rsidR="003C53CF" w:rsidRDefault="000C43DB">
      <w:pPr>
        <w:spacing w:before="240" w:after="240"/>
        <w:jc w:val="both"/>
        <w:rPr>
          <w:rFonts w:ascii="Calibri" w:eastAsia="Calibri" w:hAnsi="Calibri" w:cs="Calibri"/>
          <w:sz w:val="22"/>
          <w:szCs w:val="22"/>
        </w:rPr>
      </w:pPr>
      <w:r>
        <w:rPr>
          <w:rFonts w:ascii="Calibri" w:eastAsia="Calibri" w:hAnsi="Calibri" w:cs="Calibri"/>
          <w:sz w:val="22"/>
          <w:szCs w:val="22"/>
        </w:rPr>
        <w:t>A regional needs assessment conducted in 2025 by the project team highlighted structural and recurrent gaps among BSOs supporting AI ventures. While many incubators and accelerators have solid experience in digital entr</w:t>
      </w:r>
      <w:r>
        <w:rPr>
          <w:rFonts w:ascii="Calibri" w:eastAsia="Calibri" w:hAnsi="Calibri" w:cs="Calibri"/>
          <w:sz w:val="22"/>
          <w:szCs w:val="22"/>
        </w:rPr>
        <w:t xml:space="preserve">epreneurship, they remain insufficiently equipped to support AI-native startups. Key challenges identified include limited internal AI expertise to assess technical robustness, </w:t>
      </w:r>
      <w:r>
        <w:rPr>
          <w:rFonts w:ascii="Calibri" w:eastAsia="Calibri" w:hAnsi="Calibri" w:cs="Calibri"/>
          <w:sz w:val="22"/>
          <w:szCs w:val="22"/>
        </w:rPr>
        <w:lastRenderedPageBreak/>
        <w:t>detect “AI-washing”, or guide startups through complex data pipelines and model</w:t>
      </w:r>
      <w:r>
        <w:rPr>
          <w:rFonts w:ascii="Calibri" w:eastAsia="Calibri" w:hAnsi="Calibri" w:cs="Calibri"/>
          <w:sz w:val="22"/>
          <w:szCs w:val="22"/>
        </w:rPr>
        <w:t xml:space="preserve"> deployment phases. BSOs also lack AI-specific diagnostic tools and structured methodologies adapted to machine learning lifecycle management, data governance, MLOps, and AI risk assessment.</w:t>
      </w:r>
    </w:p>
    <w:p w14:paraId="0000001A" w14:textId="77777777" w:rsidR="003C53CF" w:rsidRDefault="000C43DB">
      <w:pPr>
        <w:spacing w:before="240" w:after="240"/>
        <w:jc w:val="both"/>
        <w:rPr>
          <w:rFonts w:ascii="Calibri" w:eastAsia="Calibri" w:hAnsi="Calibri" w:cs="Calibri"/>
          <w:sz w:val="22"/>
          <w:szCs w:val="22"/>
        </w:rPr>
      </w:pPr>
      <w:r>
        <w:rPr>
          <w:rFonts w:ascii="Calibri" w:eastAsia="Calibri" w:hAnsi="Calibri" w:cs="Calibri"/>
          <w:sz w:val="22"/>
          <w:szCs w:val="22"/>
        </w:rPr>
        <w:t xml:space="preserve">In addition, access to specialised AI experts remains fragmented </w:t>
      </w:r>
      <w:r>
        <w:rPr>
          <w:rFonts w:ascii="Calibri" w:eastAsia="Calibri" w:hAnsi="Calibri" w:cs="Calibri"/>
          <w:sz w:val="22"/>
          <w:szCs w:val="22"/>
        </w:rPr>
        <w:t>and uneven across countries, reducing the ability of BSOs to provide high-level technical mentorship. The study also revealed weak coordination between BSOs at regional level, leading to duplication of efforts, limited knowledge sharing, and missed opportu</w:t>
      </w:r>
      <w:r>
        <w:rPr>
          <w:rFonts w:ascii="Calibri" w:eastAsia="Calibri" w:hAnsi="Calibri" w:cs="Calibri"/>
          <w:sz w:val="22"/>
          <w:szCs w:val="22"/>
        </w:rPr>
        <w:t>nities for joint positioning toward investors and international partners. Finally, many BSOs have not yet integrated AI into their own operational processes (startup screening, monitoring, reporting, mentor matching, impact measurement), which limits their</w:t>
      </w:r>
      <w:r>
        <w:rPr>
          <w:rFonts w:ascii="Calibri" w:eastAsia="Calibri" w:hAnsi="Calibri" w:cs="Calibri"/>
          <w:sz w:val="22"/>
          <w:szCs w:val="22"/>
        </w:rPr>
        <w:t xml:space="preserve"> efficiency and credibility when supporting AI-driven ventures.</w:t>
      </w:r>
    </w:p>
    <w:p w14:paraId="0000001B" w14:textId="77777777" w:rsidR="003C53CF" w:rsidRDefault="000C43DB">
      <w:pPr>
        <w:spacing w:before="240" w:after="240"/>
        <w:jc w:val="both"/>
        <w:rPr>
          <w:rFonts w:ascii="Calibri" w:eastAsia="Calibri" w:hAnsi="Calibri" w:cs="Calibri"/>
          <w:sz w:val="22"/>
          <w:szCs w:val="22"/>
        </w:rPr>
      </w:pPr>
      <w:r>
        <w:rPr>
          <w:rFonts w:ascii="Calibri" w:eastAsia="Calibri" w:hAnsi="Calibri" w:cs="Calibri"/>
          <w:sz w:val="22"/>
          <w:szCs w:val="22"/>
        </w:rPr>
        <w:t>To address these challenges, Expertise France will select one BSO per country and deploy a structured capacity-building and peer-learning programme. This programme will provide AI-specific too</w:t>
      </w:r>
      <w:r>
        <w:rPr>
          <w:rFonts w:ascii="Calibri" w:eastAsia="Calibri" w:hAnsi="Calibri" w:cs="Calibri"/>
          <w:sz w:val="22"/>
          <w:szCs w:val="22"/>
        </w:rPr>
        <w:t>ls (Diagnostic Toolkit and Support Playbook), tailored training and coaching, structured access to an AI expert network, and a regional knowledge-sharing mechanism. It will also foster peer exchanges between BSOs and organise a study visit in France, stren</w:t>
      </w:r>
      <w:r>
        <w:rPr>
          <w:rFonts w:ascii="Calibri" w:eastAsia="Calibri" w:hAnsi="Calibri" w:cs="Calibri"/>
          <w:sz w:val="22"/>
          <w:szCs w:val="22"/>
        </w:rPr>
        <w:t>gthening exposure to international best practices.</w:t>
      </w:r>
    </w:p>
    <w:p w14:paraId="0000001C" w14:textId="77777777" w:rsidR="003C53CF" w:rsidRDefault="000C43DB">
      <w:pPr>
        <w:spacing w:before="240" w:after="240"/>
        <w:jc w:val="both"/>
        <w:rPr>
          <w:rFonts w:ascii="Calibri" w:eastAsia="Calibri" w:hAnsi="Calibri" w:cs="Calibri"/>
          <w:sz w:val="22"/>
          <w:szCs w:val="22"/>
        </w:rPr>
      </w:pPr>
      <w:r>
        <w:rPr>
          <w:rFonts w:ascii="Calibri" w:eastAsia="Calibri" w:hAnsi="Calibri" w:cs="Calibri"/>
          <w:sz w:val="22"/>
          <w:szCs w:val="22"/>
        </w:rPr>
        <w:t>Through this targeted intervention, the project seeks to professionalise and standardise AI-focused support services, reinforce regional cooperation, and ultimately improve the technological maturity, scal</w:t>
      </w:r>
      <w:r>
        <w:rPr>
          <w:rFonts w:ascii="Calibri" w:eastAsia="Calibri" w:hAnsi="Calibri" w:cs="Calibri"/>
          <w:sz w:val="22"/>
          <w:szCs w:val="22"/>
        </w:rPr>
        <w:t>ability and investment readiness of AI startups across the Mediterranean.</w:t>
      </w:r>
    </w:p>
    <w:p w14:paraId="0000001D" w14:textId="77777777" w:rsidR="003C53CF" w:rsidRDefault="003C53CF">
      <w:pPr>
        <w:jc w:val="both"/>
        <w:rPr>
          <w:rFonts w:ascii="Calibri" w:eastAsia="Calibri" w:hAnsi="Calibri" w:cs="Calibri"/>
          <w:sz w:val="22"/>
          <w:szCs w:val="22"/>
        </w:rPr>
      </w:pPr>
    </w:p>
    <w:p w14:paraId="0000001E" w14:textId="77777777" w:rsidR="003C53CF" w:rsidRDefault="000C43DB">
      <w:pPr>
        <w:numPr>
          <w:ilvl w:val="0"/>
          <w:numId w:val="25"/>
        </w:numPr>
        <w:shd w:val="clear" w:color="auto" w:fill="E6E6E6"/>
        <w:ind w:left="180"/>
        <w:rPr>
          <w:rFonts w:ascii="Calibri" w:eastAsia="Calibri" w:hAnsi="Calibri" w:cs="Calibri"/>
          <w:b/>
          <w:bCs/>
          <w:sz w:val="22"/>
          <w:szCs w:val="22"/>
        </w:rPr>
      </w:pPr>
      <w:r>
        <w:rPr>
          <w:rFonts w:ascii="Calibri" w:eastAsia="Calibri" w:hAnsi="Calibri" w:cs="Calibri"/>
          <w:b/>
          <w:bCs/>
          <w:sz w:val="22"/>
          <w:szCs w:val="22"/>
        </w:rPr>
        <w:t>Objectives and desired results</w:t>
      </w:r>
    </w:p>
    <w:p w14:paraId="0000001F" w14:textId="77777777" w:rsidR="003C53CF" w:rsidRDefault="003C53CF">
      <w:pPr>
        <w:jc w:val="both"/>
        <w:rPr>
          <w:rFonts w:ascii="Calibri" w:eastAsia="Calibri" w:hAnsi="Calibri" w:cs="Calibri"/>
          <w:sz w:val="22"/>
          <w:szCs w:val="22"/>
        </w:rPr>
      </w:pPr>
    </w:p>
    <w:p w14:paraId="00000020" w14:textId="77777777" w:rsidR="003C53CF" w:rsidRDefault="000C43DB">
      <w:pPr>
        <w:numPr>
          <w:ilvl w:val="1"/>
          <w:numId w:val="25"/>
        </w:numPr>
        <w:ind w:left="900"/>
        <w:jc w:val="both"/>
        <w:rPr>
          <w:rFonts w:ascii="Calibri" w:eastAsia="Calibri" w:hAnsi="Calibri" w:cs="Calibri"/>
          <w:b/>
          <w:bCs/>
          <w:sz w:val="22"/>
          <w:szCs w:val="22"/>
        </w:rPr>
      </w:pPr>
      <w:r>
        <w:rPr>
          <w:rFonts w:ascii="Calibri" w:eastAsia="Calibri" w:hAnsi="Calibri" w:cs="Calibri"/>
          <w:b/>
          <w:bCs/>
          <w:sz w:val="22"/>
          <w:szCs w:val="22"/>
        </w:rPr>
        <w:t xml:space="preserve">General objective </w:t>
      </w:r>
    </w:p>
    <w:p w14:paraId="00000021" w14:textId="77777777" w:rsidR="003C53CF" w:rsidRDefault="003C53CF">
      <w:pPr>
        <w:jc w:val="both"/>
        <w:rPr>
          <w:rFonts w:ascii="Calibri" w:eastAsia="Calibri" w:hAnsi="Calibri" w:cs="Calibri"/>
          <w:sz w:val="12"/>
          <w:szCs w:val="12"/>
        </w:rPr>
      </w:pPr>
    </w:p>
    <w:p w14:paraId="00000022" w14:textId="77777777" w:rsidR="003C53CF" w:rsidRDefault="000C43DB">
      <w:pPr>
        <w:spacing w:after="240"/>
        <w:jc w:val="both"/>
        <w:rPr>
          <w:rFonts w:ascii="Calibri" w:eastAsia="Calibri" w:hAnsi="Calibri" w:cs="Calibri"/>
          <w:sz w:val="22"/>
          <w:szCs w:val="22"/>
        </w:rPr>
      </w:pPr>
      <w:r>
        <w:rPr>
          <w:rFonts w:ascii="Calibri" w:eastAsia="Calibri" w:hAnsi="Calibri" w:cs="Calibri"/>
          <w:sz w:val="22"/>
          <w:szCs w:val="22"/>
        </w:rPr>
        <w:t>The objective of this assignment is to strengthen the institutional, technical and strategic capacities of five selected Business Support Organizations (BSOs) — one per country — in order to improve the quality and impact of AI startup support across Alger</w:t>
      </w:r>
      <w:r>
        <w:rPr>
          <w:rFonts w:ascii="Calibri" w:eastAsia="Calibri" w:hAnsi="Calibri" w:cs="Calibri"/>
          <w:sz w:val="22"/>
          <w:szCs w:val="22"/>
        </w:rPr>
        <w:t>ia, Egypt, Lebanon, Morocco and Tunisia.</w:t>
      </w:r>
    </w:p>
    <w:p w14:paraId="00000023" w14:textId="77777777" w:rsidR="003C53CF" w:rsidRDefault="000C43DB">
      <w:pPr>
        <w:spacing w:before="240" w:after="240"/>
        <w:jc w:val="both"/>
        <w:rPr>
          <w:rFonts w:ascii="Calibri" w:eastAsia="Calibri" w:hAnsi="Calibri" w:cs="Calibri"/>
          <w:sz w:val="22"/>
          <w:szCs w:val="22"/>
        </w:rPr>
      </w:pPr>
      <w:r>
        <w:rPr>
          <w:rFonts w:ascii="Calibri" w:eastAsia="Calibri" w:hAnsi="Calibri" w:cs="Calibri"/>
          <w:sz w:val="22"/>
          <w:szCs w:val="22"/>
        </w:rPr>
        <w:t>The intervention aims not only to upgrade technical competencies, but also to structure a regional community of practice, professionalise AI-focused incubation models, and foster sustainable Euro-Mediterranean colla</w:t>
      </w:r>
      <w:r>
        <w:rPr>
          <w:rFonts w:ascii="Calibri" w:eastAsia="Calibri" w:hAnsi="Calibri" w:cs="Calibri"/>
          <w:sz w:val="22"/>
          <w:szCs w:val="22"/>
        </w:rPr>
        <w:t>boration.</w:t>
      </w:r>
    </w:p>
    <w:p w14:paraId="00000024" w14:textId="77777777" w:rsidR="003C53CF" w:rsidRDefault="000C43DB">
      <w:pPr>
        <w:numPr>
          <w:ilvl w:val="1"/>
          <w:numId w:val="25"/>
        </w:numPr>
        <w:ind w:left="900"/>
        <w:jc w:val="both"/>
        <w:rPr>
          <w:rFonts w:ascii="Calibri" w:eastAsia="Calibri" w:hAnsi="Calibri" w:cs="Calibri"/>
          <w:b/>
          <w:bCs/>
          <w:sz w:val="22"/>
          <w:szCs w:val="22"/>
        </w:rPr>
      </w:pPr>
      <w:r>
        <w:rPr>
          <w:rFonts w:ascii="Calibri" w:eastAsia="Calibri" w:hAnsi="Calibri" w:cs="Calibri"/>
          <w:b/>
          <w:bCs/>
          <w:sz w:val="22"/>
          <w:szCs w:val="22"/>
        </w:rPr>
        <w:t>Specific objectives</w:t>
      </w:r>
    </w:p>
    <w:p w14:paraId="00000025" w14:textId="77777777" w:rsidR="003C53CF" w:rsidRDefault="003C53CF">
      <w:pPr>
        <w:jc w:val="both"/>
        <w:rPr>
          <w:rFonts w:ascii="Calibri" w:eastAsia="Calibri" w:hAnsi="Calibri" w:cs="Calibri"/>
          <w:b/>
          <w:bCs/>
          <w:sz w:val="22"/>
          <w:szCs w:val="22"/>
        </w:rPr>
      </w:pPr>
    </w:p>
    <w:p w14:paraId="00000026" w14:textId="77777777" w:rsidR="003C53CF" w:rsidRDefault="000C43DB">
      <w:pPr>
        <w:jc w:val="both"/>
        <w:rPr>
          <w:rFonts w:ascii="Calibri" w:eastAsia="Calibri" w:hAnsi="Calibri" w:cs="Calibri"/>
          <w:sz w:val="22"/>
          <w:szCs w:val="22"/>
        </w:rPr>
      </w:pPr>
      <w:r>
        <w:rPr>
          <w:rFonts w:ascii="Calibri" w:eastAsia="Calibri" w:hAnsi="Calibri" w:cs="Calibri"/>
          <w:sz w:val="22"/>
          <w:szCs w:val="22"/>
        </w:rPr>
        <w:t>The service provider shall implement a structured and phased intervention covering the following objectives:</w:t>
      </w:r>
    </w:p>
    <w:p w14:paraId="00000027" w14:textId="77777777" w:rsidR="003C53CF" w:rsidRDefault="003C53CF">
      <w:pPr>
        <w:jc w:val="both"/>
        <w:rPr>
          <w:rFonts w:ascii="Calibri" w:eastAsia="Calibri" w:hAnsi="Calibri" w:cs="Calibri"/>
          <w:sz w:val="18"/>
          <w:szCs w:val="18"/>
        </w:rPr>
      </w:pPr>
    </w:p>
    <w:p w14:paraId="00000028" w14:textId="77777777" w:rsidR="003C53CF" w:rsidRDefault="000C43DB">
      <w:pPr>
        <w:pStyle w:val="Titre3"/>
        <w:keepNext w:val="0"/>
        <w:keepLines w:val="0"/>
        <w:numPr>
          <w:ilvl w:val="0"/>
          <w:numId w:val="36"/>
        </w:numPr>
        <w:spacing w:before="0" w:after="0"/>
        <w:rPr>
          <w:rFonts w:ascii="Calibri" w:eastAsia="Calibri" w:hAnsi="Calibri" w:cs="Calibri"/>
          <w:b/>
          <w:bCs/>
          <w:color w:val="000000"/>
          <w:sz w:val="22"/>
          <w:szCs w:val="22"/>
        </w:rPr>
      </w:pPr>
      <w:bookmarkStart w:id="0" w:name="_heading=h.pgzvhl1kxxg" w:colFirst="0" w:colLast="0"/>
      <w:bookmarkEnd w:id="0"/>
      <w:r>
        <w:rPr>
          <w:rFonts w:ascii="Calibri" w:eastAsia="Calibri" w:hAnsi="Calibri" w:cs="Calibri"/>
          <w:b/>
          <w:bCs/>
          <w:color w:val="000000"/>
          <w:sz w:val="22"/>
          <w:szCs w:val="22"/>
        </w:rPr>
        <w:t>Conduct a structured needs assessment per BSO</w:t>
      </w:r>
    </w:p>
    <w:p w14:paraId="00000029" w14:textId="77777777" w:rsidR="003C53CF" w:rsidRDefault="003C53CF">
      <w:pPr>
        <w:ind w:left="720"/>
      </w:pPr>
    </w:p>
    <w:p w14:paraId="0000002A" w14:textId="77777777" w:rsidR="003C53CF" w:rsidRDefault="000C43DB">
      <w:pPr>
        <w:numPr>
          <w:ilvl w:val="0"/>
          <w:numId w:val="33"/>
        </w:numPr>
        <w:rPr>
          <w:rFonts w:ascii="Calibri" w:eastAsia="Calibri" w:hAnsi="Calibri" w:cs="Calibri"/>
          <w:sz w:val="22"/>
          <w:szCs w:val="22"/>
        </w:rPr>
      </w:pPr>
      <w:r>
        <w:rPr>
          <w:rFonts w:ascii="Calibri" w:eastAsia="Calibri" w:hAnsi="Calibri" w:cs="Calibri"/>
          <w:sz w:val="22"/>
          <w:szCs w:val="22"/>
        </w:rPr>
        <w:t>Assess the current AI support maturity of each BSO (methodologies, tools, internal skills, governance, partnerships, access to experts).</w:t>
      </w:r>
    </w:p>
    <w:p w14:paraId="0000002B" w14:textId="77777777" w:rsidR="003C53CF" w:rsidRDefault="000C43DB">
      <w:pPr>
        <w:numPr>
          <w:ilvl w:val="0"/>
          <w:numId w:val="33"/>
        </w:numPr>
        <w:rPr>
          <w:rFonts w:ascii="Calibri" w:eastAsia="Calibri" w:hAnsi="Calibri" w:cs="Calibri"/>
          <w:sz w:val="22"/>
          <w:szCs w:val="22"/>
        </w:rPr>
      </w:pPr>
      <w:r>
        <w:rPr>
          <w:rFonts w:ascii="Calibri" w:eastAsia="Calibri" w:hAnsi="Calibri" w:cs="Calibri"/>
          <w:sz w:val="22"/>
          <w:szCs w:val="22"/>
        </w:rPr>
        <w:t>Analyse current startup selection processes and identify risks of AI-washing or technical mis-evaluation.</w:t>
      </w:r>
    </w:p>
    <w:p w14:paraId="0000002C" w14:textId="77777777" w:rsidR="003C53CF" w:rsidRDefault="000C43DB">
      <w:pPr>
        <w:numPr>
          <w:ilvl w:val="0"/>
          <w:numId w:val="33"/>
        </w:numPr>
        <w:rPr>
          <w:rFonts w:ascii="Calibri" w:eastAsia="Calibri" w:hAnsi="Calibri" w:cs="Calibri"/>
          <w:sz w:val="22"/>
          <w:szCs w:val="22"/>
        </w:rPr>
      </w:pPr>
      <w:r>
        <w:rPr>
          <w:rFonts w:ascii="Calibri" w:eastAsia="Calibri" w:hAnsi="Calibri" w:cs="Calibri"/>
          <w:sz w:val="22"/>
          <w:szCs w:val="22"/>
        </w:rPr>
        <w:t xml:space="preserve">Evaluate the </w:t>
      </w:r>
      <w:r>
        <w:rPr>
          <w:rFonts w:ascii="Calibri" w:eastAsia="Calibri" w:hAnsi="Calibri" w:cs="Calibri"/>
          <w:sz w:val="22"/>
          <w:szCs w:val="22"/>
        </w:rPr>
        <w:t>BSO’s ability to assess data preparation and governance, data pipeline orchestration, model robustness and monitoring, MLOps maturity, infrastructure scalability adapted to local constraints and AI-related risks (bias, compliance, cybersecurity).</w:t>
      </w:r>
    </w:p>
    <w:p w14:paraId="0000002D" w14:textId="77777777" w:rsidR="003C53CF" w:rsidRDefault="000C43DB">
      <w:pPr>
        <w:numPr>
          <w:ilvl w:val="0"/>
          <w:numId w:val="33"/>
        </w:numPr>
        <w:rPr>
          <w:rFonts w:ascii="Calibri" w:eastAsia="Calibri" w:hAnsi="Calibri" w:cs="Calibri"/>
          <w:sz w:val="22"/>
          <w:szCs w:val="22"/>
        </w:rPr>
      </w:pPr>
      <w:r>
        <w:rPr>
          <w:rFonts w:ascii="Calibri" w:eastAsia="Calibri" w:hAnsi="Calibri" w:cs="Calibri"/>
          <w:sz w:val="22"/>
          <w:szCs w:val="22"/>
        </w:rPr>
        <w:lastRenderedPageBreak/>
        <w:t xml:space="preserve">Evaluate </w:t>
      </w:r>
      <w:r>
        <w:rPr>
          <w:rFonts w:ascii="Calibri" w:eastAsia="Calibri" w:hAnsi="Calibri" w:cs="Calibri"/>
          <w:sz w:val="22"/>
          <w:szCs w:val="22"/>
        </w:rPr>
        <w:t>the BSO's ability to assess AI-specific business dimensions, including compute infrastructure costs, barriers to replication and alignment with investor expectations.</w:t>
      </w:r>
    </w:p>
    <w:p w14:paraId="0000002E" w14:textId="77777777" w:rsidR="003C53CF" w:rsidRDefault="000C43DB">
      <w:pPr>
        <w:numPr>
          <w:ilvl w:val="0"/>
          <w:numId w:val="33"/>
        </w:numPr>
        <w:rPr>
          <w:rFonts w:ascii="Calibri" w:eastAsia="Calibri" w:hAnsi="Calibri" w:cs="Calibri"/>
          <w:sz w:val="22"/>
          <w:szCs w:val="22"/>
        </w:rPr>
      </w:pPr>
      <w:r>
        <w:rPr>
          <w:rFonts w:ascii="Calibri" w:eastAsia="Calibri" w:hAnsi="Calibri" w:cs="Calibri"/>
          <w:sz w:val="22"/>
          <w:szCs w:val="22"/>
        </w:rPr>
        <w:t>Evaluate the BSO's ability to assess AI team and organizational capacity, including AI-sp</w:t>
      </w:r>
      <w:r>
        <w:rPr>
          <w:rFonts w:ascii="Calibri" w:eastAsia="Calibri" w:hAnsi="Calibri" w:cs="Calibri"/>
          <w:sz w:val="22"/>
          <w:szCs w:val="22"/>
        </w:rPr>
        <w:t>ecific roles and competencies, team structure, skill gaps and clear ownership for data quality and model maintenance.</w:t>
      </w:r>
    </w:p>
    <w:p w14:paraId="0000002F" w14:textId="77777777" w:rsidR="003C53CF" w:rsidRDefault="000C43DB">
      <w:pPr>
        <w:numPr>
          <w:ilvl w:val="0"/>
          <w:numId w:val="33"/>
        </w:numPr>
        <w:rPr>
          <w:rFonts w:ascii="Calibri" w:eastAsia="Calibri" w:hAnsi="Calibri" w:cs="Calibri"/>
          <w:sz w:val="22"/>
          <w:szCs w:val="22"/>
        </w:rPr>
      </w:pPr>
      <w:r>
        <w:rPr>
          <w:rFonts w:ascii="Calibri" w:eastAsia="Calibri" w:hAnsi="Calibri" w:cs="Calibri"/>
          <w:sz w:val="22"/>
          <w:szCs w:val="22"/>
        </w:rPr>
        <w:t>Identify gaps in expert access, compute access, regulatory understanding and investor dialogue.</w:t>
      </w:r>
    </w:p>
    <w:p w14:paraId="00000030" w14:textId="77777777" w:rsidR="003C53CF" w:rsidRDefault="000C43DB">
      <w:pPr>
        <w:numPr>
          <w:ilvl w:val="0"/>
          <w:numId w:val="33"/>
        </w:numPr>
        <w:rPr>
          <w:rFonts w:ascii="Calibri" w:eastAsia="Calibri" w:hAnsi="Calibri" w:cs="Calibri"/>
          <w:sz w:val="22"/>
          <w:szCs w:val="22"/>
        </w:rPr>
      </w:pPr>
      <w:r>
        <w:rPr>
          <w:rFonts w:ascii="Calibri" w:eastAsia="Calibri" w:hAnsi="Calibri" w:cs="Calibri"/>
          <w:sz w:val="22"/>
          <w:szCs w:val="22"/>
        </w:rPr>
        <w:t>Define priority capacity-building areas al</w:t>
      </w:r>
      <w:r>
        <w:rPr>
          <w:rFonts w:ascii="Calibri" w:eastAsia="Calibri" w:hAnsi="Calibri" w:cs="Calibri"/>
          <w:sz w:val="22"/>
          <w:szCs w:val="22"/>
        </w:rPr>
        <w:t>igned with both national ecosystem realities and regional objectives.</w:t>
      </w:r>
      <w:r>
        <w:rPr>
          <w:rFonts w:ascii="Calibri" w:eastAsia="Calibri" w:hAnsi="Calibri" w:cs="Calibri"/>
          <w:sz w:val="22"/>
          <w:szCs w:val="22"/>
        </w:rPr>
        <w:br/>
      </w:r>
    </w:p>
    <w:p w14:paraId="00000031" w14:textId="77777777" w:rsidR="003C53CF" w:rsidRDefault="000C43DB">
      <w:pPr>
        <w:pStyle w:val="Titre3"/>
        <w:keepNext w:val="0"/>
        <w:keepLines w:val="0"/>
        <w:spacing w:before="0" w:after="0"/>
        <w:rPr>
          <w:rFonts w:ascii="Calibri" w:eastAsia="Calibri" w:hAnsi="Calibri" w:cs="Calibri"/>
          <w:b/>
          <w:bCs/>
          <w:color w:val="000000"/>
          <w:sz w:val="22"/>
          <w:szCs w:val="22"/>
        </w:rPr>
      </w:pPr>
      <w:bookmarkStart w:id="1" w:name="_heading=h.u8zp4hsrbbaj" w:colFirst="0" w:colLast="0"/>
      <w:bookmarkEnd w:id="1"/>
      <w:r>
        <w:rPr>
          <w:rFonts w:ascii="Calibri" w:eastAsia="Calibri" w:hAnsi="Calibri" w:cs="Calibri"/>
          <w:b/>
          <w:bCs/>
          <w:color w:val="000000"/>
          <w:sz w:val="22"/>
          <w:szCs w:val="22"/>
        </w:rPr>
        <w:t>2. Design and implement a tailored AI capacity-building programme</w:t>
      </w:r>
    </w:p>
    <w:p w14:paraId="00000032" w14:textId="77777777" w:rsidR="003C53CF" w:rsidRDefault="003C53CF"/>
    <w:p w14:paraId="00000033" w14:textId="77777777" w:rsidR="003C53CF" w:rsidRDefault="000C43DB">
      <w:pPr>
        <w:rPr>
          <w:rFonts w:ascii="Calibri" w:eastAsia="Calibri" w:hAnsi="Calibri" w:cs="Calibri"/>
          <w:sz w:val="22"/>
          <w:szCs w:val="22"/>
        </w:rPr>
      </w:pPr>
      <w:r>
        <w:rPr>
          <w:rFonts w:ascii="Calibri" w:eastAsia="Calibri" w:hAnsi="Calibri" w:cs="Calibri"/>
          <w:sz w:val="22"/>
          <w:szCs w:val="22"/>
        </w:rPr>
        <w:t xml:space="preserve">The service provider shall design a blended programme combining collective learning, individual coaching and peer exchange. </w:t>
      </w:r>
    </w:p>
    <w:p w14:paraId="00000034" w14:textId="77777777" w:rsidR="003C53CF" w:rsidRDefault="003C53CF">
      <w:pPr>
        <w:rPr>
          <w:rFonts w:ascii="Calibri" w:eastAsia="Calibri" w:hAnsi="Calibri" w:cs="Calibri"/>
          <w:sz w:val="22"/>
          <w:szCs w:val="22"/>
        </w:rPr>
      </w:pPr>
    </w:p>
    <w:p w14:paraId="00000035" w14:textId="77777777" w:rsidR="003C53CF" w:rsidRDefault="000C43DB">
      <w:pPr>
        <w:rPr>
          <w:rFonts w:ascii="Calibri" w:eastAsia="Calibri" w:hAnsi="Calibri" w:cs="Calibri"/>
          <w:sz w:val="22"/>
          <w:szCs w:val="22"/>
        </w:rPr>
      </w:pPr>
      <w:r>
        <w:rPr>
          <w:rFonts w:ascii="Calibri" w:eastAsia="Calibri" w:hAnsi="Calibri" w:cs="Calibri"/>
          <w:sz w:val="22"/>
          <w:szCs w:val="22"/>
        </w:rPr>
        <w:t>The programme must:</w:t>
      </w:r>
    </w:p>
    <w:p w14:paraId="00000036" w14:textId="77777777" w:rsidR="003C53CF" w:rsidRDefault="000C43DB">
      <w:pPr>
        <w:numPr>
          <w:ilvl w:val="0"/>
          <w:numId w:val="37"/>
        </w:numPr>
        <w:rPr>
          <w:rFonts w:ascii="Calibri" w:eastAsia="Calibri" w:hAnsi="Calibri" w:cs="Calibri"/>
          <w:sz w:val="22"/>
          <w:szCs w:val="22"/>
        </w:rPr>
      </w:pPr>
      <w:r>
        <w:rPr>
          <w:rFonts w:ascii="Calibri" w:eastAsia="Calibri" w:hAnsi="Calibri" w:cs="Calibri"/>
          <w:sz w:val="22"/>
          <w:szCs w:val="22"/>
        </w:rPr>
        <w:t>Be adapted to country-specific contexts (language, ecosystem maturity, regulatory environment).</w:t>
      </w:r>
    </w:p>
    <w:p w14:paraId="00000037" w14:textId="77777777" w:rsidR="003C53CF" w:rsidRDefault="000C43DB">
      <w:pPr>
        <w:numPr>
          <w:ilvl w:val="0"/>
          <w:numId w:val="37"/>
        </w:numPr>
        <w:rPr>
          <w:rFonts w:ascii="Calibri" w:eastAsia="Calibri" w:hAnsi="Calibri" w:cs="Calibri"/>
          <w:sz w:val="22"/>
          <w:szCs w:val="22"/>
        </w:rPr>
      </w:pPr>
      <w:r>
        <w:rPr>
          <w:rFonts w:ascii="Calibri" w:eastAsia="Calibri" w:hAnsi="Calibri" w:cs="Calibri"/>
          <w:sz w:val="22"/>
          <w:szCs w:val="22"/>
        </w:rPr>
        <w:t>Combine techni</w:t>
      </w:r>
      <w:r>
        <w:rPr>
          <w:rFonts w:ascii="Calibri" w:eastAsia="Calibri" w:hAnsi="Calibri" w:cs="Calibri"/>
          <w:sz w:val="22"/>
          <w:szCs w:val="22"/>
        </w:rPr>
        <w:t>cal and operational dimensions of AI venture support.</w:t>
      </w:r>
    </w:p>
    <w:p w14:paraId="00000038" w14:textId="77777777" w:rsidR="003C53CF" w:rsidRDefault="000C43DB">
      <w:pPr>
        <w:numPr>
          <w:ilvl w:val="0"/>
          <w:numId w:val="37"/>
        </w:numPr>
        <w:rPr>
          <w:rFonts w:ascii="Calibri" w:eastAsia="Calibri" w:hAnsi="Calibri" w:cs="Calibri"/>
          <w:sz w:val="22"/>
          <w:szCs w:val="22"/>
        </w:rPr>
      </w:pPr>
      <w:r>
        <w:rPr>
          <w:rFonts w:ascii="Calibri" w:eastAsia="Calibri" w:hAnsi="Calibri" w:cs="Calibri"/>
          <w:sz w:val="22"/>
          <w:szCs w:val="22"/>
        </w:rPr>
        <w:t>Include practical tools and templates directly usable by BSOs.</w:t>
      </w:r>
    </w:p>
    <w:p w14:paraId="00000039" w14:textId="77777777" w:rsidR="003C53CF" w:rsidRDefault="000C43DB">
      <w:pPr>
        <w:numPr>
          <w:ilvl w:val="0"/>
          <w:numId w:val="37"/>
        </w:numPr>
        <w:rPr>
          <w:rFonts w:ascii="Calibri" w:eastAsia="Calibri" w:hAnsi="Calibri" w:cs="Calibri"/>
          <w:sz w:val="22"/>
          <w:szCs w:val="22"/>
        </w:rPr>
      </w:pPr>
      <w:r>
        <w:rPr>
          <w:rFonts w:ascii="Calibri" w:eastAsia="Calibri" w:hAnsi="Calibri" w:cs="Calibri"/>
          <w:sz w:val="22"/>
          <w:szCs w:val="22"/>
        </w:rPr>
        <w:t>Strengthen both AI startup support capacity and internal AI adoption.</w:t>
      </w:r>
      <w:r>
        <w:rPr>
          <w:rFonts w:ascii="Calibri" w:eastAsia="Calibri" w:hAnsi="Calibri" w:cs="Calibri"/>
          <w:sz w:val="22"/>
          <w:szCs w:val="22"/>
        </w:rPr>
        <w:br/>
      </w:r>
    </w:p>
    <w:p w14:paraId="0000003A" w14:textId="77777777" w:rsidR="003C53CF" w:rsidRDefault="000C43DB">
      <w:pPr>
        <w:pStyle w:val="Titre3"/>
        <w:keepNext w:val="0"/>
        <w:keepLines w:val="0"/>
        <w:spacing w:before="0" w:after="0"/>
        <w:rPr>
          <w:rFonts w:ascii="Calibri" w:eastAsia="Calibri" w:hAnsi="Calibri" w:cs="Calibri"/>
          <w:b/>
          <w:bCs/>
          <w:color w:val="000000"/>
          <w:sz w:val="22"/>
          <w:szCs w:val="22"/>
        </w:rPr>
      </w:pPr>
      <w:bookmarkStart w:id="2" w:name="_heading=h.ujlow32zr8rv" w:colFirst="0" w:colLast="0"/>
      <w:bookmarkEnd w:id="2"/>
      <w:r>
        <w:rPr>
          <w:rFonts w:ascii="Calibri" w:eastAsia="Calibri" w:hAnsi="Calibri" w:cs="Calibri"/>
          <w:b/>
          <w:bCs/>
          <w:color w:val="000000"/>
          <w:sz w:val="22"/>
          <w:szCs w:val="22"/>
        </w:rPr>
        <w:t>3. Develop and deploy an AI Diagnostic Toolkit</w:t>
      </w:r>
    </w:p>
    <w:p w14:paraId="0000003B" w14:textId="77777777" w:rsidR="003C53CF" w:rsidRDefault="003C53CF"/>
    <w:p w14:paraId="0000003C" w14:textId="77777777" w:rsidR="003C53CF" w:rsidRDefault="000C43DB">
      <w:pPr>
        <w:rPr>
          <w:rFonts w:ascii="Calibri" w:eastAsia="Calibri" w:hAnsi="Calibri" w:cs="Calibri"/>
          <w:sz w:val="22"/>
          <w:szCs w:val="22"/>
        </w:rPr>
      </w:pPr>
      <w:r>
        <w:rPr>
          <w:rFonts w:ascii="Calibri" w:eastAsia="Calibri" w:hAnsi="Calibri" w:cs="Calibri"/>
          <w:sz w:val="22"/>
          <w:szCs w:val="22"/>
        </w:rPr>
        <w:t>The AI Diagnostic To</w:t>
      </w:r>
      <w:r>
        <w:rPr>
          <w:rFonts w:ascii="Calibri" w:eastAsia="Calibri" w:hAnsi="Calibri" w:cs="Calibri"/>
          <w:sz w:val="22"/>
          <w:szCs w:val="22"/>
        </w:rPr>
        <w:t>olkit shall be a structured and operational set of tools enabling BSOs to evaluate AI startups rigorously and consistently.</w:t>
      </w:r>
    </w:p>
    <w:p w14:paraId="0000003D" w14:textId="77777777" w:rsidR="003C53CF" w:rsidRDefault="003C53CF">
      <w:pPr>
        <w:rPr>
          <w:rFonts w:ascii="Calibri" w:eastAsia="Calibri" w:hAnsi="Calibri" w:cs="Calibri"/>
          <w:sz w:val="22"/>
          <w:szCs w:val="22"/>
        </w:rPr>
      </w:pPr>
    </w:p>
    <w:p w14:paraId="0000003E" w14:textId="77777777" w:rsidR="003C53CF" w:rsidRDefault="000C43DB">
      <w:pPr>
        <w:rPr>
          <w:rFonts w:ascii="Calibri" w:eastAsia="Calibri" w:hAnsi="Calibri" w:cs="Calibri"/>
          <w:sz w:val="22"/>
          <w:szCs w:val="22"/>
        </w:rPr>
      </w:pPr>
      <w:r>
        <w:rPr>
          <w:rFonts w:ascii="Calibri" w:eastAsia="Calibri" w:hAnsi="Calibri" w:cs="Calibri"/>
          <w:sz w:val="22"/>
          <w:szCs w:val="22"/>
        </w:rPr>
        <w:t>It shall include:</w:t>
      </w:r>
    </w:p>
    <w:p w14:paraId="0000003F" w14:textId="77777777" w:rsidR="003C53CF" w:rsidRDefault="000C43DB">
      <w:pPr>
        <w:numPr>
          <w:ilvl w:val="0"/>
          <w:numId w:val="19"/>
        </w:numPr>
        <w:rPr>
          <w:rFonts w:ascii="Calibri" w:eastAsia="Calibri" w:hAnsi="Calibri" w:cs="Calibri"/>
          <w:sz w:val="22"/>
          <w:szCs w:val="22"/>
        </w:rPr>
      </w:pPr>
      <w:r>
        <w:rPr>
          <w:rFonts w:ascii="Calibri" w:eastAsia="Calibri" w:hAnsi="Calibri" w:cs="Calibri"/>
          <w:sz w:val="22"/>
          <w:szCs w:val="22"/>
        </w:rPr>
        <w:t>Data preparation and governance, data pipelines orchestration assessment grids.</w:t>
      </w:r>
    </w:p>
    <w:p w14:paraId="00000040" w14:textId="77777777" w:rsidR="003C53CF" w:rsidRDefault="000C43DB">
      <w:pPr>
        <w:numPr>
          <w:ilvl w:val="0"/>
          <w:numId w:val="19"/>
        </w:numPr>
        <w:rPr>
          <w:rFonts w:ascii="Calibri" w:eastAsia="Calibri" w:hAnsi="Calibri" w:cs="Calibri"/>
          <w:sz w:val="22"/>
          <w:szCs w:val="22"/>
        </w:rPr>
      </w:pPr>
      <w:r>
        <w:rPr>
          <w:rFonts w:ascii="Calibri" w:eastAsia="Calibri" w:hAnsi="Calibri" w:cs="Calibri"/>
          <w:sz w:val="22"/>
          <w:szCs w:val="22"/>
        </w:rPr>
        <w:t>Model evaluation template (perfor</w:t>
      </w:r>
      <w:r>
        <w:rPr>
          <w:rFonts w:ascii="Calibri" w:eastAsia="Calibri" w:hAnsi="Calibri" w:cs="Calibri"/>
          <w:sz w:val="22"/>
          <w:szCs w:val="22"/>
        </w:rPr>
        <w:t>mance, robustness, scalability, monitoring and drift detection capability).</w:t>
      </w:r>
    </w:p>
    <w:p w14:paraId="00000041" w14:textId="77777777" w:rsidR="003C53CF" w:rsidRDefault="000C43DB">
      <w:pPr>
        <w:numPr>
          <w:ilvl w:val="0"/>
          <w:numId w:val="19"/>
        </w:numPr>
        <w:rPr>
          <w:rFonts w:ascii="Calibri" w:eastAsia="Calibri" w:hAnsi="Calibri" w:cs="Calibri"/>
          <w:sz w:val="22"/>
          <w:szCs w:val="22"/>
        </w:rPr>
      </w:pPr>
      <w:r>
        <w:rPr>
          <w:rFonts w:ascii="Calibri" w:eastAsia="Calibri" w:hAnsi="Calibri" w:cs="Calibri"/>
          <w:sz w:val="22"/>
          <w:szCs w:val="22"/>
        </w:rPr>
        <w:t>MLOps and infrastructure maturity assessment (continuous integration/deployment, infrastructure scalability adapted to local constraints)</w:t>
      </w:r>
    </w:p>
    <w:p w14:paraId="00000042" w14:textId="77777777" w:rsidR="003C53CF" w:rsidRDefault="000C43DB">
      <w:pPr>
        <w:numPr>
          <w:ilvl w:val="0"/>
          <w:numId w:val="19"/>
        </w:numPr>
        <w:rPr>
          <w:rFonts w:ascii="Calibri" w:eastAsia="Calibri" w:hAnsi="Calibri" w:cs="Calibri"/>
          <w:sz w:val="22"/>
          <w:szCs w:val="22"/>
        </w:rPr>
      </w:pPr>
      <w:r>
        <w:rPr>
          <w:rFonts w:ascii="Calibri" w:eastAsia="Calibri" w:hAnsi="Calibri" w:cs="Calibri"/>
          <w:sz w:val="22"/>
          <w:szCs w:val="22"/>
        </w:rPr>
        <w:t>AI team and organizational capacity assess</w:t>
      </w:r>
      <w:r>
        <w:rPr>
          <w:rFonts w:ascii="Calibri" w:eastAsia="Calibri" w:hAnsi="Calibri" w:cs="Calibri"/>
          <w:sz w:val="22"/>
          <w:szCs w:val="22"/>
        </w:rPr>
        <w:t>ment (AI-specific roles and competencies, team size and structure, skill gaps, clear ownership for data quality and model maintenance)</w:t>
      </w:r>
    </w:p>
    <w:p w14:paraId="00000043" w14:textId="77777777" w:rsidR="003C53CF" w:rsidRDefault="000C43DB">
      <w:pPr>
        <w:numPr>
          <w:ilvl w:val="0"/>
          <w:numId w:val="19"/>
        </w:numPr>
        <w:rPr>
          <w:rFonts w:ascii="Calibri" w:eastAsia="Calibri" w:hAnsi="Calibri" w:cs="Calibri"/>
          <w:sz w:val="22"/>
          <w:szCs w:val="22"/>
        </w:rPr>
      </w:pPr>
      <w:r>
        <w:rPr>
          <w:rFonts w:ascii="Calibri" w:eastAsia="Calibri" w:hAnsi="Calibri" w:cs="Calibri"/>
          <w:sz w:val="22"/>
          <w:szCs w:val="22"/>
        </w:rPr>
        <w:t>AI risk assessment grid (bias, data and AI compliance, cybersecurity exposure).</w:t>
      </w:r>
    </w:p>
    <w:p w14:paraId="00000044" w14:textId="77777777" w:rsidR="003C53CF" w:rsidRDefault="000C43DB">
      <w:pPr>
        <w:numPr>
          <w:ilvl w:val="0"/>
          <w:numId w:val="19"/>
        </w:numPr>
        <w:rPr>
          <w:rFonts w:ascii="Calibri" w:eastAsia="Calibri" w:hAnsi="Calibri" w:cs="Calibri"/>
          <w:sz w:val="22"/>
          <w:szCs w:val="22"/>
        </w:rPr>
      </w:pPr>
      <w:r>
        <w:rPr>
          <w:rFonts w:ascii="Calibri" w:eastAsia="Calibri" w:hAnsi="Calibri" w:cs="Calibri"/>
          <w:sz w:val="22"/>
          <w:szCs w:val="22"/>
        </w:rPr>
        <w:t>AI due diligence assessment (technical ma</w:t>
      </w:r>
      <w:r>
        <w:rPr>
          <w:rFonts w:ascii="Calibri" w:eastAsia="Calibri" w:hAnsi="Calibri" w:cs="Calibri"/>
          <w:sz w:val="22"/>
          <w:szCs w:val="22"/>
        </w:rPr>
        <w:t>turity and AI-specific business dimensions, e.g., compute infrastructure costs, barriers to replication, alignment with investor expectations…)</w:t>
      </w:r>
    </w:p>
    <w:p w14:paraId="00000045" w14:textId="77777777" w:rsidR="003C53CF" w:rsidRDefault="000C43DB">
      <w:pPr>
        <w:numPr>
          <w:ilvl w:val="0"/>
          <w:numId w:val="19"/>
        </w:numPr>
        <w:rPr>
          <w:rFonts w:ascii="Calibri" w:eastAsia="Calibri" w:hAnsi="Calibri" w:cs="Calibri"/>
          <w:sz w:val="22"/>
          <w:szCs w:val="22"/>
        </w:rPr>
      </w:pPr>
      <w:r>
        <w:rPr>
          <w:rFonts w:ascii="Calibri" w:eastAsia="Calibri" w:hAnsi="Calibri" w:cs="Calibri"/>
          <w:sz w:val="22"/>
          <w:szCs w:val="22"/>
        </w:rPr>
        <w:t>AI-readiness scoring framework to reduce “AI-washing” risk.</w:t>
      </w:r>
      <w:r>
        <w:rPr>
          <w:rFonts w:ascii="Calibri" w:eastAsia="Calibri" w:hAnsi="Calibri" w:cs="Calibri"/>
          <w:sz w:val="22"/>
          <w:szCs w:val="22"/>
        </w:rPr>
        <w:br/>
      </w:r>
    </w:p>
    <w:p w14:paraId="00000046" w14:textId="77777777" w:rsidR="003C53CF" w:rsidRDefault="000C43DB">
      <w:pPr>
        <w:rPr>
          <w:rFonts w:ascii="Calibri" w:eastAsia="Calibri" w:hAnsi="Calibri" w:cs="Calibri"/>
          <w:sz w:val="22"/>
          <w:szCs w:val="22"/>
        </w:rPr>
      </w:pPr>
      <w:r>
        <w:rPr>
          <w:rFonts w:ascii="Calibri" w:eastAsia="Calibri" w:hAnsi="Calibri" w:cs="Calibri"/>
          <w:sz w:val="22"/>
          <w:szCs w:val="22"/>
        </w:rPr>
        <w:t>The toolkit must be simple enough for operational u</w:t>
      </w:r>
      <w:r>
        <w:rPr>
          <w:rFonts w:ascii="Calibri" w:eastAsia="Calibri" w:hAnsi="Calibri" w:cs="Calibri"/>
          <w:sz w:val="22"/>
          <w:szCs w:val="22"/>
        </w:rPr>
        <w:t>se, yet technically robust, and adapted to Mediterranean ecosystem realities (compute constraints, regulatory fragmentation, data access limitations).</w:t>
      </w:r>
    </w:p>
    <w:p w14:paraId="00000047" w14:textId="77777777" w:rsidR="003C53CF" w:rsidRDefault="003C53CF">
      <w:pPr>
        <w:rPr>
          <w:rFonts w:ascii="Calibri" w:eastAsia="Calibri" w:hAnsi="Calibri" w:cs="Calibri"/>
          <w:sz w:val="22"/>
          <w:szCs w:val="22"/>
        </w:rPr>
      </w:pPr>
    </w:p>
    <w:p w14:paraId="00000048" w14:textId="77777777" w:rsidR="003C53CF" w:rsidRDefault="000C43DB">
      <w:pPr>
        <w:pStyle w:val="Titre3"/>
        <w:keepNext w:val="0"/>
        <w:keepLines w:val="0"/>
        <w:spacing w:before="0" w:after="0"/>
        <w:rPr>
          <w:rFonts w:ascii="Calibri" w:eastAsia="Calibri" w:hAnsi="Calibri" w:cs="Calibri"/>
          <w:b/>
          <w:bCs/>
          <w:color w:val="000000"/>
          <w:sz w:val="22"/>
          <w:szCs w:val="22"/>
        </w:rPr>
      </w:pPr>
      <w:bookmarkStart w:id="3" w:name="_heading=h.qknbdhomiw0" w:colFirst="0" w:colLast="0"/>
      <w:bookmarkEnd w:id="3"/>
      <w:r>
        <w:rPr>
          <w:rFonts w:ascii="Calibri" w:eastAsia="Calibri" w:hAnsi="Calibri" w:cs="Calibri"/>
          <w:b/>
          <w:bCs/>
          <w:color w:val="000000"/>
          <w:sz w:val="22"/>
          <w:szCs w:val="22"/>
        </w:rPr>
        <w:t>4. Develop and deploy an AI Support Playbook</w:t>
      </w:r>
    </w:p>
    <w:p w14:paraId="00000049" w14:textId="77777777" w:rsidR="003C53CF" w:rsidRDefault="003C53CF"/>
    <w:p w14:paraId="0000004A" w14:textId="77777777" w:rsidR="003C53CF" w:rsidRDefault="000C43DB">
      <w:pPr>
        <w:rPr>
          <w:rFonts w:ascii="Calibri" w:eastAsia="Calibri" w:hAnsi="Calibri" w:cs="Calibri"/>
          <w:sz w:val="22"/>
          <w:szCs w:val="22"/>
        </w:rPr>
      </w:pPr>
      <w:r>
        <w:rPr>
          <w:rFonts w:ascii="Calibri" w:eastAsia="Calibri" w:hAnsi="Calibri" w:cs="Calibri"/>
          <w:sz w:val="22"/>
          <w:szCs w:val="22"/>
        </w:rPr>
        <w:t>The AI Support Playbook shall serve as a structured operat</w:t>
      </w:r>
      <w:r>
        <w:rPr>
          <w:rFonts w:ascii="Calibri" w:eastAsia="Calibri" w:hAnsi="Calibri" w:cs="Calibri"/>
          <w:sz w:val="22"/>
          <w:szCs w:val="22"/>
        </w:rPr>
        <w:t>ional manual for AI-focused incubation and acceleration programmes.</w:t>
      </w:r>
    </w:p>
    <w:p w14:paraId="0000004B" w14:textId="77777777" w:rsidR="003C53CF" w:rsidRDefault="003C53CF">
      <w:pPr>
        <w:rPr>
          <w:rFonts w:ascii="Calibri" w:eastAsia="Calibri" w:hAnsi="Calibri" w:cs="Calibri"/>
          <w:sz w:val="22"/>
          <w:szCs w:val="22"/>
        </w:rPr>
      </w:pPr>
    </w:p>
    <w:p w14:paraId="0000004C" w14:textId="77777777" w:rsidR="003C53CF" w:rsidRDefault="000C43DB">
      <w:pPr>
        <w:rPr>
          <w:rFonts w:ascii="Calibri" w:eastAsia="Calibri" w:hAnsi="Calibri" w:cs="Calibri"/>
          <w:sz w:val="22"/>
          <w:szCs w:val="22"/>
        </w:rPr>
      </w:pPr>
      <w:r>
        <w:rPr>
          <w:rFonts w:ascii="Calibri" w:eastAsia="Calibri" w:hAnsi="Calibri" w:cs="Calibri"/>
          <w:sz w:val="22"/>
          <w:szCs w:val="22"/>
        </w:rPr>
        <w:t>It shall include:</w:t>
      </w:r>
    </w:p>
    <w:p w14:paraId="0000004D" w14:textId="77777777" w:rsidR="003C53CF" w:rsidRDefault="000C43DB">
      <w:pPr>
        <w:numPr>
          <w:ilvl w:val="0"/>
          <w:numId w:val="2"/>
        </w:numPr>
        <w:rPr>
          <w:rFonts w:ascii="Calibri" w:eastAsia="Calibri" w:hAnsi="Calibri" w:cs="Calibri"/>
          <w:sz w:val="22"/>
          <w:szCs w:val="22"/>
        </w:rPr>
      </w:pPr>
      <w:r>
        <w:rPr>
          <w:rFonts w:ascii="Calibri" w:eastAsia="Calibri" w:hAnsi="Calibri" w:cs="Calibri"/>
          <w:sz w:val="22"/>
          <w:szCs w:val="22"/>
        </w:rPr>
        <w:t>Guidelines for integrating AI-specific modules into incubation programmes.</w:t>
      </w:r>
    </w:p>
    <w:p w14:paraId="0000004E" w14:textId="77777777" w:rsidR="003C53CF" w:rsidRDefault="000C43DB">
      <w:pPr>
        <w:numPr>
          <w:ilvl w:val="0"/>
          <w:numId w:val="2"/>
        </w:numPr>
        <w:rPr>
          <w:rFonts w:ascii="Calibri" w:eastAsia="Calibri" w:hAnsi="Calibri" w:cs="Calibri"/>
          <w:sz w:val="22"/>
          <w:szCs w:val="22"/>
        </w:rPr>
      </w:pPr>
      <w:r>
        <w:rPr>
          <w:rFonts w:ascii="Calibri" w:eastAsia="Calibri" w:hAnsi="Calibri" w:cs="Calibri"/>
          <w:sz w:val="22"/>
          <w:szCs w:val="22"/>
        </w:rPr>
        <w:t>Recommended mentoring pathways for AI startups (data preparation → model development → MLOps → deployment → model monitoring → scaling)</w:t>
      </w:r>
    </w:p>
    <w:p w14:paraId="0000004F" w14:textId="77777777" w:rsidR="003C53CF" w:rsidRDefault="000C43DB">
      <w:pPr>
        <w:numPr>
          <w:ilvl w:val="0"/>
          <w:numId w:val="2"/>
        </w:numPr>
        <w:rPr>
          <w:rFonts w:ascii="Calibri" w:eastAsia="Calibri" w:hAnsi="Calibri" w:cs="Calibri"/>
          <w:sz w:val="22"/>
          <w:szCs w:val="22"/>
        </w:rPr>
      </w:pPr>
      <w:r>
        <w:rPr>
          <w:rFonts w:ascii="Calibri" w:eastAsia="Calibri" w:hAnsi="Calibri" w:cs="Calibri"/>
          <w:sz w:val="22"/>
          <w:szCs w:val="22"/>
        </w:rPr>
        <w:t>Best practices for AI-specific economic evaluation (compute infrastructure cost analysis, cost-per-inference tracking, p</w:t>
      </w:r>
      <w:r>
        <w:rPr>
          <w:rFonts w:ascii="Calibri" w:eastAsia="Calibri" w:hAnsi="Calibri" w:cs="Calibri"/>
          <w:sz w:val="22"/>
          <w:szCs w:val="22"/>
        </w:rPr>
        <w:t>ricing models, identification of competitive advantages and algorithmic innovation).</w:t>
      </w:r>
    </w:p>
    <w:p w14:paraId="00000050" w14:textId="77777777" w:rsidR="003C53CF" w:rsidRDefault="000C43DB">
      <w:pPr>
        <w:numPr>
          <w:ilvl w:val="0"/>
          <w:numId w:val="2"/>
        </w:numPr>
        <w:rPr>
          <w:rFonts w:ascii="Calibri" w:eastAsia="Calibri" w:hAnsi="Calibri" w:cs="Calibri"/>
          <w:sz w:val="22"/>
          <w:szCs w:val="22"/>
        </w:rPr>
      </w:pPr>
      <w:r>
        <w:rPr>
          <w:rFonts w:ascii="Calibri" w:eastAsia="Calibri" w:hAnsi="Calibri" w:cs="Calibri"/>
          <w:sz w:val="22"/>
          <w:szCs w:val="22"/>
        </w:rPr>
        <w:t>Guidance on AI team and organizational capacity assessment.</w:t>
      </w:r>
    </w:p>
    <w:p w14:paraId="00000051" w14:textId="77777777" w:rsidR="003C53CF" w:rsidRDefault="000C43DB">
      <w:pPr>
        <w:numPr>
          <w:ilvl w:val="0"/>
          <w:numId w:val="2"/>
        </w:numPr>
        <w:rPr>
          <w:rFonts w:ascii="Calibri" w:eastAsia="Calibri" w:hAnsi="Calibri" w:cs="Calibri"/>
          <w:sz w:val="22"/>
          <w:szCs w:val="22"/>
        </w:rPr>
      </w:pPr>
      <w:r>
        <w:rPr>
          <w:rFonts w:ascii="Calibri" w:eastAsia="Calibri" w:hAnsi="Calibri" w:cs="Calibri"/>
          <w:sz w:val="22"/>
          <w:szCs w:val="22"/>
        </w:rPr>
        <w:t xml:space="preserve">Responsible AI and compliance guidance (data governance, ethics, local and international regulations awareness </w:t>
      </w:r>
      <w:r>
        <w:rPr>
          <w:rFonts w:ascii="Calibri" w:eastAsia="Calibri" w:hAnsi="Calibri" w:cs="Calibri"/>
          <w:sz w:val="22"/>
          <w:szCs w:val="22"/>
        </w:rPr>
        <w:t>including AI Act).</w:t>
      </w:r>
    </w:p>
    <w:p w14:paraId="00000052" w14:textId="77777777" w:rsidR="003C53CF" w:rsidRDefault="000C43DB">
      <w:pPr>
        <w:numPr>
          <w:ilvl w:val="0"/>
          <w:numId w:val="2"/>
        </w:numPr>
        <w:rPr>
          <w:rFonts w:ascii="Calibri" w:eastAsia="Calibri" w:hAnsi="Calibri" w:cs="Calibri"/>
          <w:sz w:val="22"/>
          <w:szCs w:val="22"/>
        </w:rPr>
      </w:pPr>
      <w:r>
        <w:rPr>
          <w:rFonts w:ascii="Calibri" w:eastAsia="Calibri" w:hAnsi="Calibri" w:cs="Calibri"/>
          <w:sz w:val="22"/>
          <w:szCs w:val="22"/>
        </w:rPr>
        <w:t>Templates for AI programme structuring (bootcamps, demo days, technical reviews).</w:t>
      </w:r>
    </w:p>
    <w:p w14:paraId="00000053" w14:textId="77777777" w:rsidR="003C53CF" w:rsidRDefault="000C43DB">
      <w:pPr>
        <w:numPr>
          <w:ilvl w:val="0"/>
          <w:numId w:val="2"/>
        </w:numPr>
        <w:rPr>
          <w:rFonts w:ascii="Calibri" w:eastAsia="Calibri" w:hAnsi="Calibri" w:cs="Calibri"/>
          <w:sz w:val="22"/>
          <w:szCs w:val="22"/>
        </w:rPr>
      </w:pPr>
      <w:r>
        <w:rPr>
          <w:rFonts w:ascii="Calibri" w:eastAsia="Calibri" w:hAnsi="Calibri" w:cs="Calibri"/>
          <w:sz w:val="22"/>
          <w:szCs w:val="22"/>
        </w:rPr>
        <w:t>Suggested KPIs for AI startup monitoring and impact measurement (technical metrics model performance, drift… and AI-specific business metrics : compute costs, cost per inference…)."</w:t>
      </w:r>
      <w:r>
        <w:rPr>
          <w:rFonts w:ascii="Calibri" w:eastAsia="Calibri" w:hAnsi="Calibri" w:cs="Calibri"/>
          <w:sz w:val="22"/>
          <w:szCs w:val="22"/>
        </w:rPr>
        <w:br/>
      </w:r>
    </w:p>
    <w:p w14:paraId="00000054" w14:textId="77777777" w:rsidR="003C53CF" w:rsidRDefault="000C43DB">
      <w:pPr>
        <w:rPr>
          <w:rFonts w:ascii="Calibri" w:eastAsia="Calibri" w:hAnsi="Calibri" w:cs="Calibri"/>
          <w:sz w:val="22"/>
          <w:szCs w:val="22"/>
        </w:rPr>
      </w:pPr>
      <w:r>
        <w:rPr>
          <w:rFonts w:ascii="Calibri" w:eastAsia="Calibri" w:hAnsi="Calibri" w:cs="Calibri"/>
          <w:sz w:val="22"/>
          <w:szCs w:val="22"/>
        </w:rPr>
        <w:t>The Playbook must be operationalised within each selected BSO and not rem</w:t>
      </w:r>
      <w:r>
        <w:rPr>
          <w:rFonts w:ascii="Calibri" w:eastAsia="Calibri" w:hAnsi="Calibri" w:cs="Calibri"/>
          <w:sz w:val="22"/>
          <w:szCs w:val="22"/>
        </w:rPr>
        <w:t>ain theoretical.</w:t>
      </w:r>
    </w:p>
    <w:p w14:paraId="00000055" w14:textId="77777777" w:rsidR="003C53CF" w:rsidRDefault="003C53CF">
      <w:pPr>
        <w:rPr>
          <w:rFonts w:ascii="Calibri" w:eastAsia="Calibri" w:hAnsi="Calibri" w:cs="Calibri"/>
          <w:sz w:val="22"/>
          <w:szCs w:val="22"/>
        </w:rPr>
      </w:pPr>
    </w:p>
    <w:p w14:paraId="00000056" w14:textId="77777777" w:rsidR="003C53CF" w:rsidRDefault="000C43DB">
      <w:pPr>
        <w:pStyle w:val="Titre3"/>
        <w:keepNext w:val="0"/>
        <w:keepLines w:val="0"/>
        <w:spacing w:before="0" w:after="0"/>
        <w:rPr>
          <w:rFonts w:ascii="Calibri" w:eastAsia="Calibri" w:hAnsi="Calibri" w:cs="Calibri"/>
          <w:b/>
          <w:bCs/>
          <w:color w:val="000000"/>
          <w:sz w:val="22"/>
          <w:szCs w:val="22"/>
        </w:rPr>
      </w:pPr>
      <w:bookmarkStart w:id="4" w:name="_heading=h.8w53ra3vz0hd" w:colFirst="0" w:colLast="0"/>
      <w:bookmarkEnd w:id="4"/>
      <w:r>
        <w:rPr>
          <w:rFonts w:ascii="Calibri" w:eastAsia="Calibri" w:hAnsi="Calibri" w:cs="Calibri"/>
          <w:b/>
          <w:bCs/>
          <w:color w:val="000000"/>
          <w:sz w:val="22"/>
          <w:szCs w:val="22"/>
        </w:rPr>
        <w:t>5. Mobilise and structure access to an AI expert network</w:t>
      </w:r>
    </w:p>
    <w:p w14:paraId="00000057" w14:textId="77777777" w:rsidR="003C53CF" w:rsidRDefault="003C53CF"/>
    <w:p w14:paraId="00000058" w14:textId="77777777" w:rsidR="003C53CF" w:rsidRDefault="000C43DB">
      <w:pPr>
        <w:rPr>
          <w:rFonts w:ascii="Calibri" w:eastAsia="Calibri" w:hAnsi="Calibri" w:cs="Calibri"/>
          <w:sz w:val="22"/>
          <w:szCs w:val="22"/>
        </w:rPr>
      </w:pPr>
      <w:r>
        <w:rPr>
          <w:rFonts w:ascii="Calibri" w:eastAsia="Calibri" w:hAnsi="Calibri" w:cs="Calibri"/>
          <w:sz w:val="22"/>
          <w:szCs w:val="22"/>
        </w:rPr>
        <w:t>The service provider shall:</w:t>
      </w:r>
    </w:p>
    <w:p w14:paraId="00000059" w14:textId="77777777" w:rsidR="003C53CF" w:rsidRDefault="000C43DB">
      <w:pPr>
        <w:numPr>
          <w:ilvl w:val="0"/>
          <w:numId w:val="21"/>
        </w:numPr>
        <w:rPr>
          <w:rFonts w:ascii="Calibri" w:eastAsia="Calibri" w:hAnsi="Calibri" w:cs="Calibri"/>
          <w:sz w:val="22"/>
          <w:szCs w:val="22"/>
        </w:rPr>
      </w:pPr>
      <w:r>
        <w:rPr>
          <w:rFonts w:ascii="Calibri" w:eastAsia="Calibri" w:hAnsi="Calibri" w:cs="Calibri"/>
          <w:sz w:val="22"/>
          <w:szCs w:val="22"/>
        </w:rPr>
        <w:t>Identify and formalise a roster of AI experts (technical, MLOps, data governance, responsible AI, cybersecurity, AI productisation). Particular attentio</w:t>
      </w:r>
      <w:r>
        <w:rPr>
          <w:rFonts w:ascii="Calibri" w:eastAsia="Calibri" w:hAnsi="Calibri" w:cs="Calibri"/>
          <w:sz w:val="22"/>
          <w:szCs w:val="22"/>
        </w:rPr>
        <w:t>n will be paid to inclusiveness and diversity in the composition of the expert roster.</w:t>
      </w:r>
    </w:p>
    <w:p w14:paraId="0000005A" w14:textId="77777777" w:rsidR="003C53CF" w:rsidRDefault="000C43DB">
      <w:pPr>
        <w:numPr>
          <w:ilvl w:val="0"/>
          <w:numId w:val="21"/>
        </w:numPr>
        <w:rPr>
          <w:rFonts w:ascii="Calibri" w:eastAsia="Calibri" w:hAnsi="Calibri" w:cs="Calibri"/>
          <w:sz w:val="22"/>
          <w:szCs w:val="22"/>
        </w:rPr>
      </w:pPr>
      <w:r>
        <w:rPr>
          <w:rFonts w:ascii="Calibri" w:eastAsia="Calibri" w:hAnsi="Calibri" w:cs="Calibri"/>
          <w:sz w:val="22"/>
          <w:szCs w:val="22"/>
        </w:rPr>
        <w:t>Define access and referral mechanisms for BSOs.</w:t>
      </w:r>
    </w:p>
    <w:p w14:paraId="0000005B" w14:textId="77777777" w:rsidR="003C53CF" w:rsidRDefault="000C43DB">
      <w:pPr>
        <w:numPr>
          <w:ilvl w:val="0"/>
          <w:numId w:val="21"/>
        </w:numPr>
        <w:rPr>
          <w:rFonts w:ascii="Calibri" w:eastAsia="Calibri" w:hAnsi="Calibri" w:cs="Calibri"/>
          <w:sz w:val="22"/>
          <w:szCs w:val="22"/>
        </w:rPr>
      </w:pPr>
      <w:r>
        <w:rPr>
          <w:rFonts w:ascii="Calibri" w:eastAsia="Calibri" w:hAnsi="Calibri" w:cs="Calibri"/>
          <w:sz w:val="22"/>
          <w:szCs w:val="22"/>
        </w:rPr>
        <w:t>Clarify engagement modalities (office hours, technical review sessions, due diligence support).</w:t>
      </w:r>
    </w:p>
    <w:p w14:paraId="0000005C" w14:textId="77777777" w:rsidR="003C53CF" w:rsidRDefault="000C43DB">
      <w:pPr>
        <w:numPr>
          <w:ilvl w:val="0"/>
          <w:numId w:val="21"/>
        </w:numPr>
        <w:rPr>
          <w:rFonts w:ascii="Calibri" w:eastAsia="Calibri" w:hAnsi="Calibri" w:cs="Calibri"/>
          <w:sz w:val="22"/>
          <w:szCs w:val="22"/>
        </w:rPr>
      </w:pPr>
      <w:r>
        <w:rPr>
          <w:rFonts w:ascii="Calibri" w:eastAsia="Calibri" w:hAnsi="Calibri" w:cs="Calibri"/>
          <w:sz w:val="22"/>
          <w:szCs w:val="22"/>
        </w:rPr>
        <w:t>Ensure regional balance a</w:t>
      </w:r>
      <w:r>
        <w:rPr>
          <w:rFonts w:ascii="Calibri" w:eastAsia="Calibri" w:hAnsi="Calibri" w:cs="Calibri"/>
          <w:sz w:val="22"/>
          <w:szCs w:val="22"/>
        </w:rPr>
        <w:t>nd linguistic accessibility.</w:t>
      </w:r>
      <w:r>
        <w:rPr>
          <w:rFonts w:ascii="Calibri" w:eastAsia="Calibri" w:hAnsi="Calibri" w:cs="Calibri"/>
          <w:sz w:val="22"/>
          <w:szCs w:val="22"/>
        </w:rPr>
        <w:br/>
      </w:r>
    </w:p>
    <w:p w14:paraId="0000005D" w14:textId="77777777" w:rsidR="003C53CF" w:rsidRDefault="000C43DB">
      <w:pPr>
        <w:rPr>
          <w:rFonts w:ascii="Calibri" w:eastAsia="Calibri" w:hAnsi="Calibri" w:cs="Calibri"/>
          <w:sz w:val="22"/>
          <w:szCs w:val="22"/>
        </w:rPr>
      </w:pPr>
      <w:r>
        <w:rPr>
          <w:rFonts w:ascii="Calibri" w:eastAsia="Calibri" w:hAnsi="Calibri" w:cs="Calibri"/>
          <w:sz w:val="22"/>
          <w:szCs w:val="22"/>
        </w:rPr>
        <w:t>The expert network shall reinforce BSOs’ technical credibility vis-à-vis startups and investors.</w:t>
      </w:r>
    </w:p>
    <w:p w14:paraId="0000005E" w14:textId="77777777" w:rsidR="003C53CF" w:rsidRDefault="003C53CF">
      <w:pPr>
        <w:rPr>
          <w:rFonts w:ascii="Calibri" w:eastAsia="Calibri" w:hAnsi="Calibri" w:cs="Calibri"/>
          <w:sz w:val="22"/>
          <w:szCs w:val="22"/>
        </w:rPr>
      </w:pPr>
    </w:p>
    <w:p w14:paraId="0000005F" w14:textId="77777777" w:rsidR="003C53CF" w:rsidRDefault="000C43DB">
      <w:pPr>
        <w:pStyle w:val="Titre3"/>
        <w:keepNext w:val="0"/>
        <w:keepLines w:val="0"/>
        <w:spacing w:before="0" w:after="0"/>
        <w:rPr>
          <w:rFonts w:ascii="Calibri" w:eastAsia="Calibri" w:hAnsi="Calibri" w:cs="Calibri"/>
          <w:b/>
          <w:bCs/>
          <w:color w:val="000000"/>
          <w:sz w:val="22"/>
          <w:szCs w:val="22"/>
        </w:rPr>
      </w:pPr>
      <w:bookmarkStart w:id="5" w:name="_heading=h.9rf8fij4cu6" w:colFirst="0" w:colLast="0"/>
      <w:bookmarkEnd w:id="5"/>
      <w:r>
        <w:rPr>
          <w:rFonts w:ascii="Calibri" w:eastAsia="Calibri" w:hAnsi="Calibri" w:cs="Calibri"/>
          <w:b/>
          <w:bCs/>
          <w:color w:val="000000"/>
          <w:sz w:val="22"/>
          <w:szCs w:val="22"/>
        </w:rPr>
        <w:t>6. Facilitate structured peer learning and establish a shared knowledge-sharing mechanism</w:t>
      </w:r>
    </w:p>
    <w:p w14:paraId="00000060" w14:textId="77777777" w:rsidR="003C53CF" w:rsidRDefault="003C53CF"/>
    <w:p w14:paraId="00000061" w14:textId="77777777" w:rsidR="003C53CF" w:rsidRDefault="000C43DB">
      <w:pPr>
        <w:rPr>
          <w:rFonts w:ascii="Calibri" w:eastAsia="Calibri" w:hAnsi="Calibri" w:cs="Calibri"/>
          <w:sz w:val="22"/>
          <w:szCs w:val="22"/>
        </w:rPr>
      </w:pPr>
      <w:r>
        <w:rPr>
          <w:rFonts w:ascii="Calibri" w:eastAsia="Calibri" w:hAnsi="Calibri" w:cs="Calibri"/>
          <w:sz w:val="22"/>
          <w:szCs w:val="22"/>
        </w:rPr>
        <w:t>The service provider shall design and</w:t>
      </w:r>
      <w:r>
        <w:rPr>
          <w:rFonts w:ascii="Calibri" w:eastAsia="Calibri" w:hAnsi="Calibri" w:cs="Calibri"/>
          <w:sz w:val="22"/>
          <w:szCs w:val="22"/>
        </w:rPr>
        <w:t xml:space="preserve"> animate a structured regional peer-learning framework connecting the five selected BSOs, with the objective of fostering continuous exchange, mutual learning and progressive harmonisation of AI incubation standards across countries.</w:t>
      </w:r>
    </w:p>
    <w:p w14:paraId="00000062" w14:textId="77777777" w:rsidR="003C53CF" w:rsidRDefault="003C53CF">
      <w:pPr>
        <w:rPr>
          <w:rFonts w:ascii="Calibri" w:eastAsia="Calibri" w:hAnsi="Calibri" w:cs="Calibri"/>
          <w:sz w:val="22"/>
          <w:szCs w:val="22"/>
        </w:rPr>
      </w:pPr>
    </w:p>
    <w:p w14:paraId="00000063" w14:textId="77777777" w:rsidR="003C53CF" w:rsidRDefault="000C43DB">
      <w:pPr>
        <w:rPr>
          <w:rFonts w:ascii="Calibri" w:eastAsia="Calibri" w:hAnsi="Calibri" w:cs="Calibri"/>
          <w:sz w:val="22"/>
          <w:szCs w:val="22"/>
        </w:rPr>
      </w:pPr>
      <w:r>
        <w:rPr>
          <w:rFonts w:ascii="Calibri" w:eastAsia="Calibri" w:hAnsi="Calibri" w:cs="Calibri"/>
          <w:sz w:val="22"/>
          <w:szCs w:val="22"/>
        </w:rPr>
        <w:t>This shall include:</w:t>
      </w:r>
    </w:p>
    <w:p w14:paraId="00000064" w14:textId="77777777" w:rsidR="003C53CF" w:rsidRDefault="000C43DB">
      <w:pPr>
        <w:numPr>
          <w:ilvl w:val="0"/>
          <w:numId w:val="24"/>
        </w:numPr>
        <w:rPr>
          <w:rFonts w:ascii="Calibri" w:eastAsia="Calibri" w:hAnsi="Calibri" w:cs="Calibri"/>
          <w:sz w:val="22"/>
          <w:szCs w:val="22"/>
        </w:rPr>
      </w:pPr>
      <w:r>
        <w:rPr>
          <w:rFonts w:ascii="Calibri" w:eastAsia="Calibri" w:hAnsi="Calibri" w:cs="Calibri"/>
          <w:sz w:val="22"/>
          <w:szCs w:val="22"/>
        </w:rPr>
        <w:t>O</w:t>
      </w:r>
      <w:r>
        <w:rPr>
          <w:rFonts w:ascii="Calibri" w:eastAsia="Calibri" w:hAnsi="Calibri" w:cs="Calibri"/>
          <w:sz w:val="22"/>
          <w:szCs w:val="22"/>
        </w:rPr>
        <w:t>rganisation of regular regional peer-learning sessions (online or hybrid);</w:t>
      </w:r>
    </w:p>
    <w:p w14:paraId="00000065" w14:textId="77777777" w:rsidR="003C53CF" w:rsidRDefault="000C43DB">
      <w:pPr>
        <w:numPr>
          <w:ilvl w:val="0"/>
          <w:numId w:val="24"/>
        </w:numPr>
        <w:rPr>
          <w:rFonts w:ascii="Calibri" w:eastAsia="Calibri" w:hAnsi="Calibri" w:cs="Calibri"/>
          <w:sz w:val="22"/>
          <w:szCs w:val="22"/>
        </w:rPr>
      </w:pPr>
      <w:r>
        <w:rPr>
          <w:rFonts w:ascii="Calibri" w:eastAsia="Calibri" w:hAnsi="Calibri" w:cs="Calibri"/>
          <w:sz w:val="22"/>
          <w:szCs w:val="22"/>
        </w:rPr>
        <w:t>Facilitation of thematic exchanges (AI evaluation methodologies, investor dialogue, compute access, regulatory interpretation, impact measurement, etc.);</w:t>
      </w:r>
    </w:p>
    <w:p w14:paraId="00000066" w14:textId="77777777" w:rsidR="003C53CF" w:rsidRDefault="000C43DB">
      <w:pPr>
        <w:numPr>
          <w:ilvl w:val="0"/>
          <w:numId w:val="24"/>
        </w:numPr>
        <w:rPr>
          <w:rFonts w:ascii="Calibri" w:eastAsia="Calibri" w:hAnsi="Calibri" w:cs="Calibri"/>
          <w:sz w:val="22"/>
          <w:szCs w:val="22"/>
        </w:rPr>
      </w:pPr>
      <w:r>
        <w:rPr>
          <w:rFonts w:ascii="Calibri" w:eastAsia="Calibri" w:hAnsi="Calibri" w:cs="Calibri"/>
          <w:sz w:val="22"/>
          <w:szCs w:val="22"/>
        </w:rPr>
        <w:t>Documentation and consolida</w:t>
      </w:r>
      <w:r>
        <w:rPr>
          <w:rFonts w:ascii="Calibri" w:eastAsia="Calibri" w:hAnsi="Calibri" w:cs="Calibri"/>
          <w:sz w:val="22"/>
          <w:szCs w:val="22"/>
        </w:rPr>
        <w:t>tion of lessons learned and emerging good practices;</w:t>
      </w:r>
    </w:p>
    <w:p w14:paraId="00000067" w14:textId="77777777" w:rsidR="003C53CF" w:rsidRDefault="000C43DB">
      <w:pPr>
        <w:numPr>
          <w:ilvl w:val="0"/>
          <w:numId w:val="24"/>
        </w:numPr>
        <w:rPr>
          <w:rFonts w:ascii="Calibri" w:eastAsia="Calibri" w:hAnsi="Calibri" w:cs="Calibri"/>
          <w:sz w:val="22"/>
          <w:szCs w:val="22"/>
        </w:rPr>
      </w:pPr>
      <w:r>
        <w:rPr>
          <w:rFonts w:ascii="Calibri" w:eastAsia="Calibri" w:hAnsi="Calibri" w:cs="Calibri"/>
          <w:sz w:val="22"/>
          <w:szCs w:val="22"/>
        </w:rPr>
        <w:t>Progressive alignment of diagnostic and support standards across participating BSOs;</w:t>
      </w:r>
      <w:r>
        <w:rPr>
          <w:rFonts w:ascii="Calibri" w:eastAsia="Calibri" w:hAnsi="Calibri" w:cs="Calibri"/>
          <w:sz w:val="22"/>
          <w:szCs w:val="22"/>
        </w:rPr>
        <w:br/>
        <w:t>Establishment of a lightweight but structured knowledge-sharing system, including:</w:t>
      </w:r>
    </w:p>
    <w:p w14:paraId="00000068" w14:textId="77777777" w:rsidR="003C53CF" w:rsidRDefault="000C43DB">
      <w:pPr>
        <w:numPr>
          <w:ilvl w:val="1"/>
          <w:numId w:val="24"/>
        </w:numPr>
        <w:rPr>
          <w:rFonts w:ascii="Calibri" w:eastAsia="Calibri" w:hAnsi="Calibri" w:cs="Calibri"/>
          <w:sz w:val="22"/>
          <w:szCs w:val="22"/>
        </w:rPr>
      </w:pPr>
      <w:r>
        <w:rPr>
          <w:rFonts w:ascii="Calibri" w:eastAsia="Calibri" w:hAnsi="Calibri" w:cs="Calibri"/>
          <w:sz w:val="22"/>
          <w:szCs w:val="22"/>
        </w:rPr>
        <w:t>A shared repository of tools, templates and resources;</w:t>
      </w:r>
    </w:p>
    <w:p w14:paraId="00000069" w14:textId="77777777" w:rsidR="003C53CF" w:rsidRDefault="000C43DB">
      <w:pPr>
        <w:numPr>
          <w:ilvl w:val="1"/>
          <w:numId w:val="24"/>
        </w:numPr>
        <w:rPr>
          <w:rFonts w:ascii="Calibri" w:eastAsia="Calibri" w:hAnsi="Calibri" w:cs="Calibri"/>
          <w:sz w:val="22"/>
          <w:szCs w:val="22"/>
        </w:rPr>
      </w:pPr>
      <w:r>
        <w:rPr>
          <w:rFonts w:ascii="Calibri" w:eastAsia="Calibri" w:hAnsi="Calibri" w:cs="Calibri"/>
          <w:sz w:val="22"/>
          <w:szCs w:val="22"/>
        </w:rPr>
        <w:t>Documented case studies and practical examples;</w:t>
      </w:r>
    </w:p>
    <w:p w14:paraId="0000006A" w14:textId="77777777" w:rsidR="003C53CF" w:rsidRDefault="000C43DB">
      <w:pPr>
        <w:numPr>
          <w:ilvl w:val="1"/>
          <w:numId w:val="24"/>
        </w:numPr>
        <w:rPr>
          <w:rFonts w:ascii="Calibri" w:eastAsia="Calibri" w:hAnsi="Calibri" w:cs="Calibri"/>
          <w:sz w:val="22"/>
          <w:szCs w:val="22"/>
        </w:rPr>
      </w:pPr>
      <w:r>
        <w:rPr>
          <w:rFonts w:ascii="Calibri" w:eastAsia="Calibri" w:hAnsi="Calibri" w:cs="Calibri"/>
          <w:sz w:val="22"/>
          <w:szCs w:val="22"/>
        </w:rPr>
        <w:t>Access to recorded sessions and pedagogical materials;</w:t>
      </w:r>
    </w:p>
    <w:p w14:paraId="0000006B" w14:textId="77777777" w:rsidR="003C53CF" w:rsidRDefault="000C43DB">
      <w:pPr>
        <w:numPr>
          <w:ilvl w:val="1"/>
          <w:numId w:val="24"/>
        </w:numPr>
        <w:rPr>
          <w:rFonts w:ascii="Calibri" w:eastAsia="Calibri" w:hAnsi="Calibri" w:cs="Calibri"/>
          <w:sz w:val="22"/>
          <w:szCs w:val="22"/>
        </w:rPr>
      </w:pPr>
      <w:r>
        <w:rPr>
          <w:rFonts w:ascii="Calibri" w:eastAsia="Calibri" w:hAnsi="Calibri" w:cs="Calibri"/>
          <w:sz w:val="22"/>
          <w:szCs w:val="22"/>
        </w:rPr>
        <w:t>Structured communication channels enabling continuous interaction.</w:t>
      </w:r>
    </w:p>
    <w:p w14:paraId="0000006C" w14:textId="77777777" w:rsidR="003C53CF" w:rsidRDefault="003C53CF">
      <w:pPr>
        <w:rPr>
          <w:rFonts w:ascii="Calibri" w:eastAsia="Calibri" w:hAnsi="Calibri" w:cs="Calibri"/>
          <w:sz w:val="22"/>
          <w:szCs w:val="22"/>
        </w:rPr>
      </w:pPr>
    </w:p>
    <w:p w14:paraId="0000006D" w14:textId="77777777" w:rsidR="003C53CF" w:rsidRDefault="000C43DB">
      <w:pPr>
        <w:pStyle w:val="Titre3"/>
        <w:keepNext w:val="0"/>
        <w:keepLines w:val="0"/>
        <w:pBdr>
          <w:top w:val="nil"/>
          <w:left w:val="nil"/>
          <w:bottom w:val="nil"/>
          <w:right w:val="nil"/>
          <w:between w:val="nil"/>
        </w:pBdr>
        <w:spacing w:before="0" w:after="0"/>
        <w:rPr>
          <w:rFonts w:ascii="Calibri" w:eastAsia="Calibri" w:hAnsi="Calibri" w:cs="Calibri"/>
          <w:b/>
          <w:bCs/>
          <w:color w:val="000000"/>
          <w:sz w:val="22"/>
          <w:szCs w:val="22"/>
        </w:rPr>
      </w:pPr>
      <w:bookmarkStart w:id="6" w:name="_heading=h.z4cp0tjp398" w:colFirst="0" w:colLast="0"/>
      <w:bookmarkEnd w:id="6"/>
      <w:r>
        <w:rPr>
          <w:rFonts w:ascii="Calibri" w:eastAsia="Calibri" w:hAnsi="Calibri" w:cs="Calibri"/>
          <w:b/>
          <w:bCs/>
          <w:color w:val="000000"/>
          <w:sz w:val="22"/>
          <w:szCs w:val="22"/>
        </w:rPr>
        <w:lastRenderedPageBreak/>
        <w:t>7. Design and coordinate a stu</w:t>
      </w:r>
      <w:r>
        <w:rPr>
          <w:rFonts w:ascii="Calibri" w:eastAsia="Calibri" w:hAnsi="Calibri" w:cs="Calibri"/>
          <w:b/>
          <w:bCs/>
          <w:color w:val="000000"/>
          <w:sz w:val="22"/>
          <w:szCs w:val="22"/>
        </w:rPr>
        <w:t>dy visit in France</w:t>
      </w:r>
    </w:p>
    <w:p w14:paraId="0000006E" w14:textId="77777777" w:rsidR="003C53CF" w:rsidRDefault="003C53CF"/>
    <w:p w14:paraId="0000006F" w14:textId="77777777" w:rsidR="003C53CF" w:rsidRDefault="000C43DB">
      <w:pPr>
        <w:rPr>
          <w:rFonts w:ascii="Calibri" w:eastAsia="Calibri" w:hAnsi="Calibri" w:cs="Calibri"/>
          <w:sz w:val="22"/>
          <w:szCs w:val="22"/>
        </w:rPr>
      </w:pPr>
      <w:r>
        <w:rPr>
          <w:rFonts w:ascii="Calibri" w:eastAsia="Calibri" w:hAnsi="Calibri" w:cs="Calibri"/>
          <w:sz w:val="22"/>
          <w:szCs w:val="22"/>
        </w:rPr>
        <w:t>Coordinate and technically design a 3–5 day study visit in France for the selected BSO representatives (up to 10–12 participants), in order to connect them with leading AI innovation hubs, incubators, accelerators, research institutions</w:t>
      </w:r>
      <w:r>
        <w:rPr>
          <w:rFonts w:ascii="Calibri" w:eastAsia="Calibri" w:hAnsi="Calibri" w:cs="Calibri"/>
          <w:sz w:val="22"/>
          <w:szCs w:val="22"/>
        </w:rPr>
        <w:t>, investors and corporate stakeholders.</w:t>
      </w:r>
    </w:p>
    <w:p w14:paraId="00000070" w14:textId="77777777" w:rsidR="003C53CF" w:rsidRDefault="003C53CF">
      <w:pPr>
        <w:rPr>
          <w:rFonts w:ascii="Calibri" w:eastAsia="Calibri" w:hAnsi="Calibri" w:cs="Calibri"/>
          <w:sz w:val="22"/>
          <w:szCs w:val="22"/>
        </w:rPr>
      </w:pPr>
    </w:p>
    <w:p w14:paraId="00000071" w14:textId="77777777" w:rsidR="003C53CF" w:rsidRDefault="000C43DB">
      <w:pPr>
        <w:rPr>
          <w:rFonts w:ascii="Calibri" w:eastAsia="Calibri" w:hAnsi="Calibri" w:cs="Calibri"/>
          <w:sz w:val="22"/>
          <w:szCs w:val="22"/>
        </w:rPr>
      </w:pPr>
      <w:r>
        <w:rPr>
          <w:rFonts w:ascii="Calibri" w:eastAsia="Calibri" w:hAnsi="Calibri" w:cs="Calibri"/>
          <w:sz w:val="22"/>
          <w:szCs w:val="22"/>
        </w:rPr>
        <w:t>This shall include engagement with key AI ecosystem actors and institutions relevant to the programme’s objectives. The service provider shall identify and facilitate meetings with selected stakeholders, ensuring fu</w:t>
      </w:r>
      <w:r>
        <w:rPr>
          <w:rFonts w:ascii="Calibri" w:eastAsia="Calibri" w:hAnsi="Calibri" w:cs="Calibri"/>
          <w:sz w:val="22"/>
          <w:szCs w:val="22"/>
        </w:rPr>
        <w:t>ll alignment with the capacity-building objectives and the AI support professionalisation framework developed under this assignment.</w:t>
      </w:r>
    </w:p>
    <w:p w14:paraId="00000072" w14:textId="77777777" w:rsidR="003C53CF" w:rsidRDefault="003C53CF">
      <w:pPr>
        <w:rPr>
          <w:rFonts w:ascii="Calibri" w:eastAsia="Calibri" w:hAnsi="Calibri" w:cs="Calibri"/>
          <w:sz w:val="22"/>
          <w:szCs w:val="22"/>
        </w:rPr>
      </w:pPr>
    </w:p>
    <w:p w14:paraId="00000073" w14:textId="77777777" w:rsidR="003C53CF" w:rsidRDefault="000C43DB">
      <w:pPr>
        <w:rPr>
          <w:rFonts w:ascii="Calibri" w:eastAsia="Calibri" w:hAnsi="Calibri" w:cs="Calibri"/>
          <w:sz w:val="22"/>
          <w:szCs w:val="22"/>
        </w:rPr>
      </w:pPr>
      <w:r>
        <w:rPr>
          <w:rFonts w:ascii="Calibri" w:eastAsia="Calibri" w:hAnsi="Calibri" w:cs="Calibri"/>
          <w:sz w:val="22"/>
          <w:szCs w:val="22"/>
        </w:rPr>
        <w:t>The service provider shall prepare and provide supporting pedagogical and methodological materials for participants, inclu</w:t>
      </w:r>
      <w:r>
        <w:rPr>
          <w:rFonts w:ascii="Calibri" w:eastAsia="Calibri" w:hAnsi="Calibri" w:cs="Calibri"/>
          <w:sz w:val="22"/>
          <w:szCs w:val="22"/>
        </w:rPr>
        <w:t>ding clear learning objectives, structured visit logic and tools for knowledge capture.</w:t>
      </w:r>
    </w:p>
    <w:p w14:paraId="00000074" w14:textId="77777777" w:rsidR="003C53CF" w:rsidRDefault="000C43DB">
      <w:pPr>
        <w:rPr>
          <w:rFonts w:ascii="Calibri" w:eastAsia="Calibri" w:hAnsi="Calibri" w:cs="Calibri"/>
          <w:b/>
          <w:bCs/>
          <w:sz w:val="22"/>
          <w:szCs w:val="22"/>
        </w:rPr>
      </w:pPr>
      <w:r>
        <w:rPr>
          <w:rFonts w:ascii="Calibri" w:eastAsia="Calibri" w:hAnsi="Calibri" w:cs="Calibri"/>
          <w:b/>
          <w:bCs/>
          <w:sz w:val="22"/>
          <w:szCs w:val="22"/>
        </w:rPr>
        <w:t>Deliverables:</w:t>
      </w:r>
    </w:p>
    <w:p w14:paraId="00000075" w14:textId="77777777" w:rsidR="003C53CF" w:rsidRDefault="000C43DB">
      <w:pPr>
        <w:numPr>
          <w:ilvl w:val="0"/>
          <w:numId w:val="4"/>
        </w:numPr>
        <w:rPr>
          <w:rFonts w:ascii="Calibri" w:eastAsia="Calibri" w:hAnsi="Calibri" w:cs="Calibri"/>
          <w:sz w:val="22"/>
          <w:szCs w:val="22"/>
        </w:rPr>
      </w:pPr>
      <w:r>
        <w:rPr>
          <w:rFonts w:ascii="Calibri" w:eastAsia="Calibri" w:hAnsi="Calibri" w:cs="Calibri"/>
          <w:sz w:val="22"/>
          <w:szCs w:val="22"/>
        </w:rPr>
        <w:t>Study visit agenda and Technical dossier;</w:t>
      </w:r>
    </w:p>
    <w:p w14:paraId="00000076" w14:textId="77777777" w:rsidR="003C53CF" w:rsidRDefault="000C43DB">
      <w:pPr>
        <w:numPr>
          <w:ilvl w:val="0"/>
          <w:numId w:val="4"/>
        </w:numPr>
        <w:rPr>
          <w:rFonts w:ascii="Calibri" w:eastAsia="Calibri" w:hAnsi="Calibri" w:cs="Calibri"/>
          <w:sz w:val="22"/>
          <w:szCs w:val="22"/>
        </w:rPr>
      </w:pPr>
      <w:r>
        <w:rPr>
          <w:rFonts w:ascii="Calibri" w:eastAsia="Calibri" w:hAnsi="Calibri" w:cs="Calibri"/>
          <w:sz w:val="22"/>
          <w:szCs w:val="22"/>
        </w:rPr>
        <w:t>Pre-visit briefing kit and post-visit learning report.</w:t>
      </w:r>
    </w:p>
    <w:p w14:paraId="00000077" w14:textId="77777777" w:rsidR="003C53CF" w:rsidRDefault="000C43DB">
      <w:pPr>
        <w:rPr>
          <w:rFonts w:ascii="Calibri" w:eastAsia="Calibri" w:hAnsi="Calibri" w:cs="Calibri"/>
          <w:sz w:val="22"/>
          <w:szCs w:val="22"/>
        </w:rPr>
      </w:pPr>
      <w:r>
        <w:rPr>
          <w:rFonts w:ascii="Calibri" w:eastAsia="Calibri" w:hAnsi="Calibri" w:cs="Calibri"/>
          <w:i/>
          <w:iCs/>
          <w:sz w:val="22"/>
          <w:szCs w:val="22"/>
        </w:rPr>
        <w:t>(Note: Logistics and travel arrangements will be managed by Expertise France.)</w:t>
      </w:r>
      <w:r>
        <w:rPr>
          <w:rFonts w:ascii="Calibri" w:eastAsia="Calibri" w:hAnsi="Calibri" w:cs="Calibri"/>
          <w:sz w:val="22"/>
          <w:szCs w:val="22"/>
        </w:rPr>
        <w:br/>
      </w:r>
    </w:p>
    <w:p w14:paraId="00000078" w14:textId="77777777" w:rsidR="003C53CF" w:rsidRDefault="000C43DB">
      <w:pPr>
        <w:pStyle w:val="Titre3"/>
        <w:keepNext w:val="0"/>
        <w:keepLines w:val="0"/>
        <w:spacing w:before="0" w:after="0"/>
        <w:rPr>
          <w:rFonts w:ascii="Calibri" w:eastAsia="Calibri" w:hAnsi="Calibri" w:cs="Calibri"/>
          <w:b/>
          <w:bCs/>
          <w:color w:val="000000"/>
          <w:sz w:val="22"/>
          <w:szCs w:val="22"/>
        </w:rPr>
      </w:pPr>
      <w:bookmarkStart w:id="7" w:name="_heading=h.1n31yxbk963e" w:colFirst="0" w:colLast="0"/>
      <w:bookmarkEnd w:id="7"/>
      <w:r>
        <w:rPr>
          <w:rFonts w:ascii="Calibri" w:eastAsia="Calibri" w:hAnsi="Calibri" w:cs="Calibri"/>
          <w:b/>
          <w:bCs/>
          <w:color w:val="000000"/>
          <w:sz w:val="22"/>
          <w:szCs w:val="22"/>
        </w:rPr>
        <w:t>9. Support integration of AI into BSO internal processes</w:t>
      </w:r>
    </w:p>
    <w:p w14:paraId="00000079" w14:textId="77777777" w:rsidR="003C53CF" w:rsidRDefault="003C53CF"/>
    <w:p w14:paraId="0000007A" w14:textId="77777777" w:rsidR="003C53CF" w:rsidRDefault="000C43DB">
      <w:pPr>
        <w:rPr>
          <w:rFonts w:ascii="Calibri" w:eastAsia="Calibri" w:hAnsi="Calibri" w:cs="Calibri"/>
          <w:sz w:val="22"/>
          <w:szCs w:val="22"/>
        </w:rPr>
      </w:pPr>
      <w:r>
        <w:rPr>
          <w:rFonts w:ascii="Calibri" w:eastAsia="Calibri" w:hAnsi="Calibri" w:cs="Calibri"/>
          <w:sz w:val="22"/>
          <w:szCs w:val="22"/>
        </w:rPr>
        <w:t>Based on the needs assessment findings, the programme shall include practical guidance on:</w:t>
      </w:r>
    </w:p>
    <w:p w14:paraId="0000007B" w14:textId="77777777" w:rsidR="003C53CF" w:rsidRDefault="000C43DB">
      <w:pPr>
        <w:numPr>
          <w:ilvl w:val="0"/>
          <w:numId w:val="5"/>
        </w:numPr>
        <w:rPr>
          <w:rFonts w:ascii="Calibri" w:eastAsia="Calibri" w:hAnsi="Calibri" w:cs="Calibri"/>
          <w:sz w:val="22"/>
          <w:szCs w:val="22"/>
        </w:rPr>
      </w:pPr>
      <w:r>
        <w:rPr>
          <w:rFonts w:ascii="Calibri" w:eastAsia="Calibri" w:hAnsi="Calibri" w:cs="Calibri"/>
          <w:sz w:val="22"/>
          <w:szCs w:val="22"/>
        </w:rPr>
        <w:t>AI-assisted startup screening and evaluation workflows.</w:t>
      </w:r>
    </w:p>
    <w:p w14:paraId="0000007C" w14:textId="77777777" w:rsidR="003C53CF" w:rsidRDefault="000C43DB">
      <w:pPr>
        <w:numPr>
          <w:ilvl w:val="0"/>
          <w:numId w:val="5"/>
        </w:numPr>
        <w:rPr>
          <w:rFonts w:ascii="Calibri" w:eastAsia="Calibri" w:hAnsi="Calibri" w:cs="Calibri"/>
          <w:sz w:val="22"/>
          <w:szCs w:val="22"/>
        </w:rPr>
      </w:pPr>
      <w:r>
        <w:rPr>
          <w:rFonts w:ascii="Calibri" w:eastAsia="Calibri" w:hAnsi="Calibri" w:cs="Calibri"/>
          <w:sz w:val="22"/>
          <w:szCs w:val="22"/>
        </w:rPr>
        <w:t>AI-based monitoring dashboards.</w:t>
      </w:r>
    </w:p>
    <w:p w14:paraId="0000007D" w14:textId="77777777" w:rsidR="003C53CF" w:rsidRDefault="000C43DB">
      <w:pPr>
        <w:numPr>
          <w:ilvl w:val="0"/>
          <w:numId w:val="5"/>
        </w:numPr>
        <w:rPr>
          <w:rFonts w:ascii="Calibri" w:eastAsia="Calibri" w:hAnsi="Calibri" w:cs="Calibri"/>
          <w:sz w:val="22"/>
          <w:szCs w:val="22"/>
        </w:rPr>
      </w:pPr>
      <w:r>
        <w:rPr>
          <w:rFonts w:ascii="Calibri" w:eastAsia="Calibri" w:hAnsi="Calibri" w:cs="Calibri"/>
          <w:sz w:val="22"/>
          <w:szCs w:val="22"/>
        </w:rPr>
        <w:t>Mentor matching optimisation tools.</w:t>
      </w:r>
    </w:p>
    <w:p w14:paraId="0000007E" w14:textId="77777777" w:rsidR="003C53CF" w:rsidRDefault="000C43DB">
      <w:pPr>
        <w:numPr>
          <w:ilvl w:val="0"/>
          <w:numId w:val="5"/>
        </w:numPr>
        <w:rPr>
          <w:rFonts w:ascii="Calibri" w:eastAsia="Calibri" w:hAnsi="Calibri" w:cs="Calibri"/>
          <w:sz w:val="22"/>
          <w:szCs w:val="22"/>
        </w:rPr>
      </w:pPr>
      <w:r>
        <w:rPr>
          <w:rFonts w:ascii="Calibri" w:eastAsia="Calibri" w:hAnsi="Calibri" w:cs="Calibri"/>
          <w:sz w:val="22"/>
          <w:szCs w:val="22"/>
        </w:rPr>
        <w:t>Automated reporting support.</w:t>
      </w:r>
    </w:p>
    <w:p w14:paraId="0000007F" w14:textId="77777777" w:rsidR="003C53CF" w:rsidRDefault="000C43DB">
      <w:pPr>
        <w:numPr>
          <w:ilvl w:val="0"/>
          <w:numId w:val="5"/>
        </w:numPr>
        <w:rPr>
          <w:rFonts w:ascii="Calibri" w:eastAsia="Calibri" w:hAnsi="Calibri" w:cs="Calibri"/>
          <w:sz w:val="22"/>
          <w:szCs w:val="22"/>
        </w:rPr>
      </w:pPr>
      <w:r>
        <w:rPr>
          <w:rFonts w:ascii="Calibri" w:eastAsia="Calibri" w:hAnsi="Calibri" w:cs="Calibri"/>
          <w:sz w:val="22"/>
          <w:szCs w:val="22"/>
        </w:rPr>
        <w:t>Knowledge management improvement.</w:t>
      </w:r>
    </w:p>
    <w:p w14:paraId="00000080" w14:textId="77777777" w:rsidR="003C53CF" w:rsidRDefault="000C43DB">
      <w:pPr>
        <w:numPr>
          <w:ilvl w:val="0"/>
          <w:numId w:val="5"/>
        </w:numPr>
        <w:rPr>
          <w:rFonts w:ascii="Calibri" w:eastAsia="Calibri" w:hAnsi="Calibri" w:cs="Calibri"/>
          <w:sz w:val="22"/>
          <w:szCs w:val="22"/>
        </w:rPr>
      </w:pPr>
      <w:r>
        <w:rPr>
          <w:rFonts w:ascii="Calibri" w:eastAsia="Calibri" w:hAnsi="Calibri" w:cs="Calibri"/>
          <w:sz w:val="22"/>
          <w:szCs w:val="22"/>
        </w:rPr>
        <w:t>Responsible and frugal AI adoption internally.</w:t>
      </w:r>
      <w:r>
        <w:rPr>
          <w:rFonts w:ascii="Calibri" w:eastAsia="Calibri" w:hAnsi="Calibri" w:cs="Calibri"/>
          <w:sz w:val="22"/>
          <w:szCs w:val="22"/>
        </w:rPr>
        <w:br/>
      </w:r>
    </w:p>
    <w:p w14:paraId="00000081" w14:textId="77777777" w:rsidR="003C53CF" w:rsidRDefault="000C43DB">
      <w:pPr>
        <w:rPr>
          <w:rFonts w:ascii="Calibri" w:eastAsia="Calibri" w:hAnsi="Calibri" w:cs="Calibri"/>
          <w:sz w:val="22"/>
          <w:szCs w:val="22"/>
        </w:rPr>
      </w:pPr>
      <w:r>
        <w:rPr>
          <w:rFonts w:ascii="Calibri" w:eastAsia="Calibri" w:hAnsi="Calibri" w:cs="Calibri"/>
          <w:sz w:val="22"/>
          <w:szCs w:val="22"/>
        </w:rPr>
        <w:t>Each BSO shall produc</w:t>
      </w:r>
      <w:r>
        <w:rPr>
          <w:rFonts w:ascii="Calibri" w:eastAsia="Calibri" w:hAnsi="Calibri" w:cs="Calibri"/>
          <w:sz w:val="22"/>
          <w:szCs w:val="22"/>
        </w:rPr>
        <w:t>e a short internal AI adoption roadmap.</w:t>
      </w:r>
    </w:p>
    <w:p w14:paraId="00000082" w14:textId="77777777" w:rsidR="003C53CF" w:rsidRDefault="003C53CF">
      <w:pPr>
        <w:rPr>
          <w:rFonts w:ascii="Calibri" w:eastAsia="Calibri" w:hAnsi="Calibri" w:cs="Calibri"/>
          <w:sz w:val="22"/>
          <w:szCs w:val="22"/>
        </w:rPr>
      </w:pPr>
    </w:p>
    <w:p w14:paraId="00000083" w14:textId="77777777" w:rsidR="003C53CF" w:rsidRDefault="000C43DB">
      <w:pPr>
        <w:numPr>
          <w:ilvl w:val="1"/>
          <w:numId w:val="25"/>
        </w:numPr>
        <w:ind w:left="900"/>
        <w:jc w:val="both"/>
        <w:rPr>
          <w:rFonts w:ascii="Calibri" w:eastAsia="Calibri" w:hAnsi="Calibri" w:cs="Calibri"/>
          <w:b/>
          <w:bCs/>
          <w:sz w:val="22"/>
          <w:szCs w:val="22"/>
        </w:rPr>
      </w:pPr>
      <w:r>
        <w:rPr>
          <w:rFonts w:ascii="Calibri" w:eastAsia="Calibri" w:hAnsi="Calibri" w:cs="Calibri"/>
          <w:b/>
          <w:bCs/>
          <w:sz w:val="22"/>
          <w:szCs w:val="22"/>
        </w:rPr>
        <w:t>Anticipated results</w:t>
      </w:r>
    </w:p>
    <w:p w14:paraId="00000084" w14:textId="77777777" w:rsidR="003C53CF" w:rsidRDefault="003C53CF">
      <w:pPr>
        <w:jc w:val="both"/>
        <w:rPr>
          <w:rFonts w:ascii="Calibri" w:eastAsia="Calibri" w:hAnsi="Calibri" w:cs="Calibri"/>
          <w:sz w:val="22"/>
          <w:szCs w:val="22"/>
        </w:rPr>
      </w:pPr>
    </w:p>
    <w:p w14:paraId="00000085" w14:textId="77777777" w:rsidR="003C53CF" w:rsidRDefault="000C43DB">
      <w:pPr>
        <w:numPr>
          <w:ilvl w:val="0"/>
          <w:numId w:val="26"/>
        </w:numPr>
        <w:pBdr>
          <w:top w:val="nil"/>
          <w:left w:val="nil"/>
          <w:bottom w:val="nil"/>
          <w:right w:val="nil"/>
          <w:between w:val="nil"/>
        </w:pBdr>
        <w:ind w:left="1077" w:hanging="357"/>
        <w:jc w:val="both"/>
        <w:rPr>
          <w:rFonts w:ascii="Calibri" w:eastAsia="Calibri" w:hAnsi="Calibri" w:cs="Calibri"/>
          <w:sz w:val="22"/>
          <w:szCs w:val="22"/>
        </w:rPr>
      </w:pPr>
      <w:r>
        <w:rPr>
          <w:rFonts w:ascii="Calibri" w:eastAsia="Calibri" w:hAnsi="Calibri" w:cs="Calibri"/>
          <w:sz w:val="22"/>
          <w:szCs w:val="22"/>
        </w:rPr>
        <w:t xml:space="preserve">Five comprehensive diagnostic reports will have been produced, providing a structured assessment of each BSO’s AI maturity, technical gaps, operational weaknesses and priority capacity-building </w:t>
      </w:r>
      <w:r>
        <w:rPr>
          <w:rFonts w:ascii="Calibri" w:eastAsia="Calibri" w:hAnsi="Calibri" w:cs="Calibri"/>
          <w:sz w:val="22"/>
          <w:szCs w:val="22"/>
        </w:rPr>
        <w:t>areas.</w:t>
      </w:r>
    </w:p>
    <w:p w14:paraId="00000086" w14:textId="77777777" w:rsidR="003C53CF" w:rsidRDefault="003C53CF">
      <w:pPr>
        <w:pBdr>
          <w:top w:val="nil"/>
          <w:left w:val="nil"/>
          <w:bottom w:val="nil"/>
          <w:right w:val="nil"/>
          <w:between w:val="nil"/>
        </w:pBdr>
        <w:ind w:left="1080"/>
        <w:jc w:val="both"/>
        <w:rPr>
          <w:rFonts w:ascii="Calibri" w:eastAsia="Calibri" w:hAnsi="Calibri" w:cs="Calibri"/>
          <w:sz w:val="22"/>
          <w:szCs w:val="22"/>
        </w:rPr>
      </w:pPr>
    </w:p>
    <w:p w14:paraId="00000087" w14:textId="77777777" w:rsidR="003C53CF" w:rsidRDefault="000C43DB">
      <w:pPr>
        <w:numPr>
          <w:ilvl w:val="0"/>
          <w:numId w:val="26"/>
        </w:numPr>
        <w:pBdr>
          <w:top w:val="nil"/>
          <w:left w:val="nil"/>
          <w:bottom w:val="nil"/>
          <w:right w:val="nil"/>
          <w:between w:val="nil"/>
        </w:pBdr>
        <w:ind w:left="1077" w:hanging="357"/>
        <w:jc w:val="both"/>
        <w:rPr>
          <w:rFonts w:ascii="Calibri" w:eastAsia="Calibri" w:hAnsi="Calibri" w:cs="Calibri"/>
          <w:sz w:val="22"/>
          <w:szCs w:val="22"/>
        </w:rPr>
      </w:pPr>
      <w:r>
        <w:rPr>
          <w:rFonts w:ascii="Calibri" w:eastAsia="Calibri" w:hAnsi="Calibri" w:cs="Calibri"/>
          <w:sz w:val="22"/>
          <w:szCs w:val="22"/>
        </w:rPr>
        <w:t>A validated and operational AI Diagnostic Toolkit will have been developed and adopted by the five selected BSOs, enabling them to: assess AI technical maturity (data pipelines orchestration, model monitoring, MLOps, infrastructure, local adaptatio</w:t>
      </w:r>
      <w:r>
        <w:rPr>
          <w:rFonts w:ascii="Calibri" w:eastAsia="Calibri" w:hAnsi="Calibri" w:cs="Calibri"/>
          <w:sz w:val="22"/>
          <w:szCs w:val="22"/>
        </w:rPr>
        <w:t>n); assess AI team and organizational capacity; assess AI-specific business dimensions (compute costs, barriers to replication); identify AI-related risks (bias, compliance, cybersecurity); conduct AI due diligence; reduce AI-washing through structured sco</w:t>
      </w:r>
      <w:r>
        <w:rPr>
          <w:rFonts w:ascii="Calibri" w:eastAsia="Calibri" w:hAnsi="Calibri" w:cs="Calibri"/>
          <w:sz w:val="22"/>
          <w:szCs w:val="22"/>
        </w:rPr>
        <w:t>ring.</w:t>
      </w:r>
    </w:p>
    <w:p w14:paraId="00000088" w14:textId="77777777" w:rsidR="003C53CF" w:rsidRDefault="003C53CF">
      <w:pPr>
        <w:pBdr>
          <w:top w:val="nil"/>
          <w:left w:val="nil"/>
          <w:bottom w:val="nil"/>
          <w:right w:val="nil"/>
          <w:between w:val="nil"/>
        </w:pBdr>
        <w:ind w:left="1080"/>
        <w:jc w:val="both"/>
        <w:rPr>
          <w:rFonts w:ascii="Calibri" w:eastAsia="Calibri" w:hAnsi="Calibri" w:cs="Calibri"/>
          <w:sz w:val="22"/>
          <w:szCs w:val="22"/>
        </w:rPr>
      </w:pPr>
    </w:p>
    <w:p w14:paraId="00000089" w14:textId="77777777" w:rsidR="003C53CF" w:rsidRDefault="000C43DB">
      <w:pPr>
        <w:numPr>
          <w:ilvl w:val="0"/>
          <w:numId w:val="26"/>
        </w:numPr>
        <w:pBdr>
          <w:top w:val="nil"/>
          <w:left w:val="nil"/>
          <w:bottom w:val="nil"/>
          <w:right w:val="nil"/>
          <w:between w:val="nil"/>
        </w:pBdr>
        <w:ind w:left="1077" w:hanging="357"/>
        <w:jc w:val="both"/>
        <w:rPr>
          <w:rFonts w:ascii="Calibri" w:eastAsia="Calibri" w:hAnsi="Calibri" w:cs="Calibri"/>
          <w:sz w:val="22"/>
          <w:szCs w:val="22"/>
        </w:rPr>
      </w:pPr>
      <w:r>
        <w:rPr>
          <w:rFonts w:ascii="Calibri" w:eastAsia="Calibri" w:hAnsi="Calibri" w:cs="Calibri"/>
          <w:sz w:val="22"/>
          <w:szCs w:val="22"/>
        </w:rPr>
        <w:t>A structured AI Support Playbook will have been finalised and operationalised within each selected BSO, providing: AI-specific modules; mentoring pathways (technical and business AI-specific); best practices for AI economic evaluation (compute costs, prici</w:t>
      </w:r>
      <w:r>
        <w:rPr>
          <w:rFonts w:ascii="Calibri" w:eastAsia="Calibri" w:hAnsi="Calibri" w:cs="Calibri"/>
          <w:sz w:val="22"/>
          <w:szCs w:val="22"/>
        </w:rPr>
        <w:t xml:space="preserve">ng); AI team capacity guidance; responsible AI and compliance guidance; programme structuring </w:t>
      </w:r>
      <w:r>
        <w:rPr>
          <w:rFonts w:ascii="Calibri" w:eastAsia="Calibri" w:hAnsi="Calibri" w:cs="Calibri"/>
          <w:sz w:val="22"/>
          <w:szCs w:val="22"/>
        </w:rPr>
        <w:lastRenderedPageBreak/>
        <w:t>templates; comprehensive KPI framework for AI startup monitoring and impact measurement ; AI-readiness scoring methodology.</w:t>
      </w:r>
    </w:p>
    <w:p w14:paraId="0000008A" w14:textId="77777777" w:rsidR="003C53CF" w:rsidRDefault="003C53CF">
      <w:pPr>
        <w:pBdr>
          <w:top w:val="nil"/>
          <w:left w:val="nil"/>
          <w:bottom w:val="nil"/>
          <w:right w:val="nil"/>
          <w:between w:val="nil"/>
        </w:pBdr>
        <w:ind w:left="1080"/>
        <w:jc w:val="both"/>
        <w:rPr>
          <w:rFonts w:ascii="Calibri" w:eastAsia="Calibri" w:hAnsi="Calibri" w:cs="Calibri"/>
          <w:sz w:val="22"/>
          <w:szCs w:val="22"/>
        </w:rPr>
      </w:pPr>
    </w:p>
    <w:p w14:paraId="0000008B" w14:textId="77777777" w:rsidR="003C53CF" w:rsidRDefault="000C43DB">
      <w:pPr>
        <w:numPr>
          <w:ilvl w:val="0"/>
          <w:numId w:val="26"/>
        </w:numPr>
        <w:pBdr>
          <w:top w:val="nil"/>
          <w:left w:val="nil"/>
          <w:bottom w:val="nil"/>
          <w:right w:val="nil"/>
          <w:between w:val="nil"/>
        </w:pBdr>
        <w:ind w:left="1077" w:hanging="357"/>
        <w:jc w:val="both"/>
        <w:rPr>
          <w:rFonts w:ascii="Calibri" w:eastAsia="Calibri" w:hAnsi="Calibri" w:cs="Calibri"/>
          <w:sz w:val="22"/>
          <w:szCs w:val="22"/>
        </w:rPr>
      </w:pPr>
      <w:r>
        <w:rPr>
          <w:rFonts w:ascii="Calibri" w:eastAsia="Calibri" w:hAnsi="Calibri" w:cs="Calibri"/>
          <w:sz w:val="22"/>
          <w:szCs w:val="22"/>
        </w:rPr>
        <w:t>A formalised AI expert network roster</w:t>
      </w:r>
      <w:r>
        <w:rPr>
          <w:rFonts w:ascii="Calibri" w:eastAsia="Calibri" w:hAnsi="Calibri" w:cs="Calibri"/>
          <w:sz w:val="22"/>
          <w:szCs w:val="22"/>
        </w:rPr>
        <w:t xml:space="preserve"> will be operational, with clear referral and engagement mechanisms enabling BSOs to access technical reviews, due diligence support and specialised mentoring.</w:t>
      </w:r>
      <w:r>
        <w:rPr>
          <w:rFonts w:ascii="Calibri" w:eastAsia="Calibri" w:hAnsi="Calibri" w:cs="Calibri"/>
          <w:sz w:val="22"/>
          <w:szCs w:val="22"/>
        </w:rPr>
        <w:br/>
      </w:r>
    </w:p>
    <w:p w14:paraId="0000008C" w14:textId="77777777" w:rsidR="003C53CF" w:rsidRDefault="000C43DB">
      <w:pPr>
        <w:numPr>
          <w:ilvl w:val="0"/>
          <w:numId w:val="26"/>
        </w:numPr>
        <w:pBdr>
          <w:top w:val="nil"/>
          <w:left w:val="nil"/>
          <w:bottom w:val="nil"/>
          <w:right w:val="nil"/>
          <w:between w:val="nil"/>
        </w:pBdr>
        <w:ind w:left="1077" w:hanging="357"/>
        <w:jc w:val="both"/>
        <w:rPr>
          <w:rFonts w:ascii="Calibri" w:eastAsia="Calibri" w:hAnsi="Calibri" w:cs="Calibri"/>
          <w:sz w:val="22"/>
          <w:szCs w:val="22"/>
        </w:rPr>
      </w:pPr>
      <w:r>
        <w:rPr>
          <w:rFonts w:ascii="Calibri" w:eastAsia="Calibri" w:hAnsi="Calibri" w:cs="Calibri"/>
          <w:sz w:val="22"/>
          <w:szCs w:val="22"/>
        </w:rPr>
        <w:t>A functioning regional community of practice will be established, including: Regular peer-learn</w:t>
      </w:r>
      <w:r>
        <w:rPr>
          <w:rFonts w:ascii="Calibri" w:eastAsia="Calibri" w:hAnsi="Calibri" w:cs="Calibri"/>
          <w:sz w:val="22"/>
          <w:szCs w:val="22"/>
        </w:rPr>
        <w:t>ing sessions; Thematic exchanges on AI evaluation, compute, regulation and investor dialogue; A shared repository of tools, templates and resources; Documented case studies and session materials.</w:t>
      </w:r>
      <w:r>
        <w:rPr>
          <w:rFonts w:ascii="Calibri" w:eastAsia="Calibri" w:hAnsi="Calibri" w:cs="Calibri"/>
          <w:sz w:val="22"/>
          <w:szCs w:val="22"/>
        </w:rPr>
        <w:br/>
      </w:r>
    </w:p>
    <w:p w14:paraId="0000008D" w14:textId="77777777" w:rsidR="003C53CF" w:rsidRDefault="000C43DB">
      <w:pPr>
        <w:numPr>
          <w:ilvl w:val="0"/>
          <w:numId w:val="26"/>
        </w:numPr>
        <w:pBdr>
          <w:top w:val="nil"/>
          <w:left w:val="nil"/>
          <w:bottom w:val="nil"/>
          <w:right w:val="nil"/>
          <w:between w:val="nil"/>
        </w:pBdr>
        <w:ind w:left="1077" w:hanging="357"/>
        <w:jc w:val="both"/>
        <w:rPr>
          <w:rFonts w:ascii="Calibri" w:eastAsia="Calibri" w:hAnsi="Calibri" w:cs="Calibri"/>
          <w:sz w:val="22"/>
          <w:szCs w:val="22"/>
        </w:rPr>
      </w:pPr>
      <w:r>
        <w:rPr>
          <w:rFonts w:ascii="Calibri" w:eastAsia="Calibri" w:hAnsi="Calibri" w:cs="Calibri"/>
          <w:sz w:val="22"/>
          <w:szCs w:val="22"/>
        </w:rPr>
        <w:t>A structured knowledge-sharing mechanism will be in place a</w:t>
      </w:r>
      <w:r>
        <w:rPr>
          <w:rFonts w:ascii="Calibri" w:eastAsia="Calibri" w:hAnsi="Calibri" w:cs="Calibri"/>
          <w:sz w:val="22"/>
          <w:szCs w:val="22"/>
        </w:rPr>
        <w:t>nd accessible to all selected BSOs.</w:t>
      </w:r>
      <w:r>
        <w:rPr>
          <w:rFonts w:ascii="Calibri" w:eastAsia="Calibri" w:hAnsi="Calibri" w:cs="Calibri"/>
          <w:sz w:val="22"/>
          <w:szCs w:val="22"/>
        </w:rPr>
        <w:br/>
      </w:r>
    </w:p>
    <w:p w14:paraId="0000008E" w14:textId="77777777" w:rsidR="003C53CF" w:rsidRDefault="000C43DB">
      <w:pPr>
        <w:numPr>
          <w:ilvl w:val="0"/>
          <w:numId w:val="26"/>
        </w:numPr>
        <w:pBdr>
          <w:top w:val="nil"/>
          <w:left w:val="nil"/>
          <w:bottom w:val="nil"/>
          <w:right w:val="nil"/>
          <w:between w:val="nil"/>
        </w:pBdr>
        <w:ind w:left="1077" w:hanging="357"/>
        <w:jc w:val="both"/>
        <w:rPr>
          <w:rFonts w:ascii="Calibri" w:eastAsia="Calibri" w:hAnsi="Calibri" w:cs="Calibri"/>
          <w:sz w:val="22"/>
          <w:szCs w:val="22"/>
        </w:rPr>
      </w:pPr>
      <w:r>
        <w:rPr>
          <w:rFonts w:ascii="Calibri" w:eastAsia="Calibri" w:hAnsi="Calibri" w:cs="Calibri"/>
          <w:sz w:val="22"/>
          <w:szCs w:val="22"/>
        </w:rPr>
        <w:t>A technically designed and fully prepared study visit to France, including a validated visit agenda, identified and confirmed meetings with relevant AI ecosystem stakeholders, a comprehensive technical dossier, a pre-vi</w:t>
      </w:r>
      <w:r>
        <w:rPr>
          <w:rFonts w:ascii="Calibri" w:eastAsia="Calibri" w:hAnsi="Calibri" w:cs="Calibri"/>
          <w:sz w:val="22"/>
          <w:szCs w:val="22"/>
        </w:rPr>
        <w:t>sit briefing kit and a structured post-visit learning report template.</w:t>
      </w:r>
      <w:r>
        <w:rPr>
          <w:rFonts w:ascii="Calibri" w:eastAsia="Calibri" w:hAnsi="Calibri" w:cs="Calibri"/>
          <w:sz w:val="22"/>
          <w:szCs w:val="22"/>
        </w:rPr>
        <w:br/>
      </w:r>
    </w:p>
    <w:p w14:paraId="0000008F" w14:textId="77777777" w:rsidR="003C53CF" w:rsidRDefault="000C43DB">
      <w:pPr>
        <w:numPr>
          <w:ilvl w:val="0"/>
          <w:numId w:val="26"/>
        </w:numPr>
        <w:pBdr>
          <w:top w:val="nil"/>
          <w:left w:val="nil"/>
          <w:bottom w:val="nil"/>
          <w:right w:val="nil"/>
          <w:between w:val="nil"/>
        </w:pBdr>
        <w:ind w:left="1077" w:hanging="357"/>
        <w:jc w:val="both"/>
        <w:rPr>
          <w:rFonts w:ascii="Calibri" w:eastAsia="Calibri" w:hAnsi="Calibri" w:cs="Calibri"/>
          <w:sz w:val="22"/>
          <w:szCs w:val="22"/>
        </w:rPr>
      </w:pPr>
      <w:r>
        <w:rPr>
          <w:rFonts w:ascii="Calibri" w:eastAsia="Calibri" w:hAnsi="Calibri" w:cs="Calibri"/>
          <w:sz w:val="22"/>
          <w:szCs w:val="22"/>
        </w:rPr>
        <w:t>Each BSO will produce a short internal AI adoption roadmap, identifying priority AI integration actions for their own operational processes.</w:t>
      </w:r>
    </w:p>
    <w:p w14:paraId="00000090" w14:textId="77777777" w:rsidR="003C53CF" w:rsidRDefault="003C53CF">
      <w:pPr>
        <w:pBdr>
          <w:top w:val="nil"/>
          <w:left w:val="nil"/>
          <w:bottom w:val="nil"/>
          <w:right w:val="nil"/>
          <w:between w:val="nil"/>
        </w:pBdr>
        <w:spacing w:after="120"/>
        <w:ind w:left="1080"/>
        <w:jc w:val="both"/>
        <w:rPr>
          <w:rFonts w:ascii="Calibri" w:eastAsia="Calibri" w:hAnsi="Calibri" w:cs="Calibri"/>
          <w:sz w:val="22"/>
          <w:szCs w:val="22"/>
        </w:rPr>
      </w:pPr>
    </w:p>
    <w:p w14:paraId="00000091" w14:textId="77777777" w:rsidR="003C53CF" w:rsidRDefault="003C53CF">
      <w:pPr>
        <w:pBdr>
          <w:top w:val="nil"/>
          <w:left w:val="nil"/>
          <w:bottom w:val="nil"/>
          <w:right w:val="nil"/>
          <w:between w:val="nil"/>
        </w:pBdr>
        <w:ind w:left="1134"/>
        <w:jc w:val="both"/>
        <w:rPr>
          <w:rFonts w:ascii="Calibri" w:eastAsia="Calibri" w:hAnsi="Calibri" w:cs="Calibri"/>
          <w:color w:val="000000"/>
          <w:sz w:val="22"/>
          <w:szCs w:val="22"/>
        </w:rPr>
      </w:pPr>
    </w:p>
    <w:p w14:paraId="00000092" w14:textId="77777777" w:rsidR="003C53CF" w:rsidRDefault="000C43DB">
      <w:pPr>
        <w:numPr>
          <w:ilvl w:val="0"/>
          <w:numId w:val="25"/>
        </w:numPr>
        <w:shd w:val="clear" w:color="auto" w:fill="E6E6E6"/>
        <w:ind w:left="180"/>
        <w:rPr>
          <w:rFonts w:ascii="Calibri" w:eastAsia="Calibri" w:hAnsi="Calibri" w:cs="Calibri"/>
          <w:b/>
          <w:bCs/>
          <w:sz w:val="22"/>
          <w:szCs w:val="22"/>
        </w:rPr>
      </w:pPr>
      <w:r>
        <w:rPr>
          <w:rFonts w:ascii="Calibri" w:eastAsia="Calibri" w:hAnsi="Calibri" w:cs="Calibri"/>
          <w:b/>
          <w:bCs/>
          <w:sz w:val="22"/>
          <w:szCs w:val="22"/>
        </w:rPr>
        <w:t>Description of the assignment</w:t>
      </w:r>
    </w:p>
    <w:p w14:paraId="00000093" w14:textId="77777777" w:rsidR="003C53CF" w:rsidRDefault="003C53CF">
      <w:pPr>
        <w:jc w:val="both"/>
        <w:rPr>
          <w:rFonts w:ascii="Calibri" w:eastAsia="Calibri" w:hAnsi="Calibri" w:cs="Calibri"/>
          <w:sz w:val="22"/>
          <w:szCs w:val="22"/>
        </w:rPr>
      </w:pPr>
    </w:p>
    <w:p w14:paraId="00000094" w14:textId="77777777" w:rsidR="003C53CF" w:rsidRDefault="000C43DB">
      <w:pPr>
        <w:numPr>
          <w:ilvl w:val="1"/>
          <w:numId w:val="25"/>
        </w:numPr>
        <w:ind w:left="900"/>
        <w:jc w:val="both"/>
        <w:rPr>
          <w:rFonts w:ascii="Calibri" w:eastAsia="Calibri" w:hAnsi="Calibri" w:cs="Calibri"/>
          <w:b/>
          <w:bCs/>
          <w:sz w:val="22"/>
          <w:szCs w:val="22"/>
        </w:rPr>
      </w:pPr>
      <w:r>
        <w:rPr>
          <w:rFonts w:ascii="Calibri" w:eastAsia="Calibri" w:hAnsi="Calibri" w:cs="Calibri"/>
          <w:b/>
          <w:bCs/>
          <w:sz w:val="22"/>
          <w:szCs w:val="22"/>
        </w:rPr>
        <w:t>Planned activities</w:t>
      </w:r>
    </w:p>
    <w:p w14:paraId="00000095" w14:textId="77777777" w:rsidR="003C53CF" w:rsidRDefault="003C53CF">
      <w:pPr>
        <w:ind w:left="900" w:hanging="360"/>
        <w:jc w:val="both"/>
        <w:rPr>
          <w:rFonts w:ascii="Calibri" w:eastAsia="Calibri" w:hAnsi="Calibri" w:cs="Calibri"/>
          <w:sz w:val="22"/>
          <w:szCs w:val="22"/>
        </w:rPr>
      </w:pPr>
    </w:p>
    <w:p w14:paraId="00000096" w14:textId="77777777" w:rsidR="003C53CF" w:rsidRDefault="000C43DB">
      <w:pPr>
        <w:jc w:val="both"/>
        <w:rPr>
          <w:rFonts w:ascii="Calibri" w:eastAsia="Calibri" w:hAnsi="Calibri" w:cs="Calibri"/>
          <w:sz w:val="22"/>
          <w:szCs w:val="22"/>
        </w:rPr>
      </w:pPr>
      <w:r>
        <w:rPr>
          <w:rFonts w:ascii="Calibri" w:eastAsia="Calibri" w:hAnsi="Calibri" w:cs="Calibri"/>
          <w:sz w:val="22"/>
          <w:szCs w:val="22"/>
        </w:rPr>
        <w:t>The proposed service provider (individual entity or consortium) shall specify in its technical offer a detailed proposal for the AI-focused capacity-building and peer-learning programme.</w:t>
      </w:r>
    </w:p>
    <w:p w14:paraId="00000097" w14:textId="77777777" w:rsidR="003C53CF" w:rsidRDefault="003C53CF">
      <w:pPr>
        <w:jc w:val="both"/>
        <w:rPr>
          <w:rFonts w:ascii="Calibri" w:eastAsia="Calibri" w:hAnsi="Calibri" w:cs="Calibri"/>
          <w:sz w:val="22"/>
          <w:szCs w:val="22"/>
        </w:rPr>
      </w:pPr>
    </w:p>
    <w:p w14:paraId="00000098" w14:textId="77777777" w:rsidR="003C53CF" w:rsidRDefault="000C43DB">
      <w:pPr>
        <w:jc w:val="both"/>
        <w:rPr>
          <w:rFonts w:ascii="Calibri" w:eastAsia="Calibri" w:hAnsi="Calibri" w:cs="Calibri"/>
          <w:sz w:val="22"/>
          <w:szCs w:val="22"/>
        </w:rPr>
      </w:pPr>
      <w:r>
        <w:rPr>
          <w:rFonts w:ascii="Calibri" w:eastAsia="Calibri" w:hAnsi="Calibri" w:cs="Calibri"/>
          <w:sz w:val="22"/>
          <w:szCs w:val="22"/>
        </w:rPr>
        <w:t>This shall include, but not be limited to:</w:t>
      </w:r>
    </w:p>
    <w:p w14:paraId="00000099" w14:textId="77777777" w:rsidR="003C53CF" w:rsidRDefault="000C43DB">
      <w:pPr>
        <w:numPr>
          <w:ilvl w:val="0"/>
          <w:numId w:val="40"/>
        </w:numPr>
        <w:rPr>
          <w:rFonts w:ascii="Calibri" w:eastAsia="Calibri" w:hAnsi="Calibri" w:cs="Calibri"/>
          <w:sz w:val="22"/>
          <w:szCs w:val="22"/>
        </w:rPr>
      </w:pPr>
      <w:r>
        <w:rPr>
          <w:rFonts w:ascii="Calibri" w:eastAsia="Calibri" w:hAnsi="Calibri" w:cs="Calibri"/>
          <w:sz w:val="22"/>
          <w:szCs w:val="22"/>
        </w:rPr>
        <w:t>The n</w:t>
      </w:r>
      <w:r>
        <w:rPr>
          <w:rFonts w:ascii="Calibri" w:eastAsia="Calibri" w:hAnsi="Calibri" w:cs="Calibri"/>
          <w:sz w:val="22"/>
          <w:szCs w:val="22"/>
        </w:rPr>
        <w:t>umber and format of online sessions (collective and individual);</w:t>
      </w:r>
    </w:p>
    <w:p w14:paraId="0000009A" w14:textId="77777777" w:rsidR="003C53CF" w:rsidRDefault="000C43DB">
      <w:pPr>
        <w:numPr>
          <w:ilvl w:val="0"/>
          <w:numId w:val="40"/>
        </w:numPr>
        <w:rPr>
          <w:rFonts w:ascii="Calibri" w:eastAsia="Calibri" w:hAnsi="Calibri" w:cs="Calibri"/>
          <w:sz w:val="22"/>
          <w:szCs w:val="22"/>
        </w:rPr>
      </w:pPr>
      <w:r>
        <w:rPr>
          <w:rFonts w:ascii="Calibri" w:eastAsia="Calibri" w:hAnsi="Calibri" w:cs="Calibri"/>
          <w:sz w:val="22"/>
          <w:szCs w:val="22"/>
        </w:rPr>
        <w:t>The thematic areas covered (technical AI evaluation, incubation design, responsible and frugal AI, investor dialogue, etc.);</w:t>
      </w:r>
    </w:p>
    <w:p w14:paraId="0000009B" w14:textId="77777777" w:rsidR="003C53CF" w:rsidRDefault="000C43DB">
      <w:pPr>
        <w:numPr>
          <w:ilvl w:val="0"/>
          <w:numId w:val="40"/>
        </w:numPr>
        <w:rPr>
          <w:rFonts w:ascii="Calibri" w:eastAsia="Calibri" w:hAnsi="Calibri" w:cs="Calibri"/>
          <w:sz w:val="22"/>
          <w:szCs w:val="22"/>
        </w:rPr>
      </w:pPr>
      <w:r>
        <w:rPr>
          <w:rFonts w:ascii="Calibri" w:eastAsia="Calibri" w:hAnsi="Calibri" w:cs="Calibri"/>
          <w:sz w:val="22"/>
          <w:szCs w:val="22"/>
        </w:rPr>
        <w:t>The number of hours for live sessions and possible asynchronous mo</w:t>
      </w:r>
      <w:r>
        <w:rPr>
          <w:rFonts w:ascii="Calibri" w:eastAsia="Calibri" w:hAnsi="Calibri" w:cs="Calibri"/>
          <w:sz w:val="22"/>
          <w:szCs w:val="22"/>
        </w:rPr>
        <w:t>dules;</w:t>
      </w:r>
    </w:p>
    <w:p w14:paraId="0000009C" w14:textId="77777777" w:rsidR="003C53CF" w:rsidRDefault="000C43DB">
      <w:pPr>
        <w:numPr>
          <w:ilvl w:val="0"/>
          <w:numId w:val="40"/>
        </w:numPr>
        <w:rPr>
          <w:rFonts w:ascii="Calibri" w:eastAsia="Calibri" w:hAnsi="Calibri" w:cs="Calibri"/>
          <w:sz w:val="22"/>
          <w:szCs w:val="22"/>
        </w:rPr>
      </w:pPr>
      <w:r>
        <w:rPr>
          <w:rFonts w:ascii="Calibri" w:eastAsia="Calibri" w:hAnsi="Calibri" w:cs="Calibri"/>
          <w:sz w:val="22"/>
          <w:szCs w:val="22"/>
        </w:rPr>
        <w:t>The structure and content of the AI Diagnostic Toolkit and AI Support Playbook;</w:t>
      </w:r>
    </w:p>
    <w:p w14:paraId="0000009D" w14:textId="77777777" w:rsidR="003C53CF" w:rsidRDefault="000C43DB">
      <w:pPr>
        <w:numPr>
          <w:ilvl w:val="0"/>
          <w:numId w:val="40"/>
        </w:numPr>
        <w:rPr>
          <w:rFonts w:ascii="Calibri" w:eastAsia="Calibri" w:hAnsi="Calibri" w:cs="Calibri"/>
          <w:sz w:val="22"/>
          <w:szCs w:val="22"/>
        </w:rPr>
      </w:pPr>
      <w:r>
        <w:rPr>
          <w:rFonts w:ascii="Calibri" w:eastAsia="Calibri" w:hAnsi="Calibri" w:cs="Calibri"/>
          <w:sz w:val="22"/>
          <w:szCs w:val="22"/>
        </w:rPr>
        <w:t>The organisation of the expert network and referral mechanisms;</w:t>
      </w:r>
    </w:p>
    <w:p w14:paraId="0000009E" w14:textId="77777777" w:rsidR="003C53CF" w:rsidRDefault="000C43DB">
      <w:pPr>
        <w:numPr>
          <w:ilvl w:val="0"/>
          <w:numId w:val="40"/>
        </w:numPr>
        <w:rPr>
          <w:rFonts w:ascii="Calibri" w:eastAsia="Calibri" w:hAnsi="Calibri" w:cs="Calibri"/>
          <w:sz w:val="22"/>
          <w:szCs w:val="22"/>
        </w:rPr>
      </w:pPr>
      <w:r>
        <w:rPr>
          <w:rFonts w:ascii="Calibri" w:eastAsia="Calibri" w:hAnsi="Calibri" w:cs="Calibri"/>
          <w:sz w:val="22"/>
          <w:szCs w:val="22"/>
        </w:rPr>
        <w:t>The animation modalities of the community of practice;</w:t>
      </w:r>
    </w:p>
    <w:p w14:paraId="0000009F" w14:textId="77777777" w:rsidR="003C53CF" w:rsidRDefault="000C43DB">
      <w:pPr>
        <w:numPr>
          <w:ilvl w:val="0"/>
          <w:numId w:val="40"/>
        </w:numPr>
        <w:rPr>
          <w:rFonts w:ascii="Calibri" w:eastAsia="Calibri" w:hAnsi="Calibri" w:cs="Calibri"/>
          <w:sz w:val="22"/>
          <w:szCs w:val="22"/>
        </w:rPr>
      </w:pPr>
      <w:r>
        <w:rPr>
          <w:rFonts w:ascii="Calibri" w:eastAsia="Calibri" w:hAnsi="Calibri" w:cs="Calibri"/>
          <w:sz w:val="22"/>
          <w:szCs w:val="22"/>
        </w:rPr>
        <w:t>The design and structure of the study visit to Fra</w:t>
      </w:r>
      <w:r>
        <w:rPr>
          <w:rFonts w:ascii="Calibri" w:eastAsia="Calibri" w:hAnsi="Calibri" w:cs="Calibri"/>
          <w:sz w:val="22"/>
          <w:szCs w:val="22"/>
        </w:rPr>
        <w:t>nce.</w:t>
      </w:r>
      <w:r>
        <w:rPr>
          <w:rFonts w:ascii="Calibri" w:eastAsia="Calibri" w:hAnsi="Calibri" w:cs="Calibri"/>
          <w:sz w:val="22"/>
          <w:szCs w:val="22"/>
        </w:rPr>
        <w:br/>
      </w:r>
    </w:p>
    <w:p w14:paraId="000000A0" w14:textId="77777777" w:rsidR="003C53CF" w:rsidRDefault="000C43DB">
      <w:pPr>
        <w:jc w:val="both"/>
        <w:rPr>
          <w:rFonts w:ascii="Calibri" w:eastAsia="Calibri" w:hAnsi="Calibri" w:cs="Calibri"/>
          <w:sz w:val="22"/>
          <w:szCs w:val="22"/>
        </w:rPr>
      </w:pPr>
      <w:r>
        <w:rPr>
          <w:rFonts w:ascii="Calibri" w:eastAsia="Calibri" w:hAnsi="Calibri" w:cs="Calibri"/>
          <w:sz w:val="22"/>
          <w:szCs w:val="22"/>
        </w:rPr>
        <w:t>The service provider is expected to ensure strong availability and responsiveness throughout the implementation period.</w:t>
      </w:r>
    </w:p>
    <w:p w14:paraId="000000A1" w14:textId="77777777" w:rsidR="003C53CF" w:rsidRDefault="003C53CF">
      <w:pPr>
        <w:jc w:val="both"/>
        <w:rPr>
          <w:rFonts w:ascii="Calibri" w:eastAsia="Calibri" w:hAnsi="Calibri" w:cs="Calibri"/>
          <w:sz w:val="22"/>
          <w:szCs w:val="22"/>
        </w:rPr>
      </w:pPr>
    </w:p>
    <w:p w14:paraId="000000A2" w14:textId="77777777" w:rsidR="003C53CF" w:rsidRDefault="000C43DB">
      <w:pPr>
        <w:jc w:val="both"/>
        <w:rPr>
          <w:rFonts w:ascii="Calibri" w:eastAsia="Calibri" w:hAnsi="Calibri" w:cs="Calibri"/>
          <w:sz w:val="22"/>
          <w:szCs w:val="22"/>
        </w:rPr>
      </w:pPr>
      <w:r>
        <w:rPr>
          <w:rFonts w:ascii="Calibri" w:eastAsia="Calibri" w:hAnsi="Calibri" w:cs="Calibri"/>
          <w:sz w:val="22"/>
          <w:szCs w:val="22"/>
        </w:rPr>
        <w:t>All support activities shall be planned in coordination with the FEF+ AI Mediterranean Project Leader at Expertise France and validated with participating BSOs.</w:t>
      </w:r>
    </w:p>
    <w:p w14:paraId="000000A3" w14:textId="77777777" w:rsidR="003C53CF" w:rsidRDefault="003C53CF">
      <w:pPr>
        <w:jc w:val="both"/>
        <w:rPr>
          <w:rFonts w:ascii="Calibri" w:eastAsia="Calibri" w:hAnsi="Calibri" w:cs="Calibri"/>
          <w:sz w:val="22"/>
          <w:szCs w:val="22"/>
        </w:rPr>
      </w:pPr>
    </w:p>
    <w:p w14:paraId="000000A4" w14:textId="77777777" w:rsidR="003C53CF" w:rsidRDefault="000C43DB">
      <w:pPr>
        <w:jc w:val="both"/>
        <w:rPr>
          <w:rFonts w:ascii="Calibri" w:eastAsia="Calibri" w:hAnsi="Calibri" w:cs="Calibri"/>
          <w:sz w:val="22"/>
          <w:szCs w:val="22"/>
        </w:rPr>
      </w:pPr>
      <w:r>
        <w:rPr>
          <w:rFonts w:ascii="Calibri" w:eastAsia="Calibri" w:hAnsi="Calibri" w:cs="Calibri"/>
          <w:sz w:val="22"/>
          <w:szCs w:val="22"/>
        </w:rPr>
        <w:lastRenderedPageBreak/>
        <w:t>The programme will be primarily delivered remotely.</w:t>
      </w:r>
    </w:p>
    <w:p w14:paraId="000000A5" w14:textId="77777777" w:rsidR="003C53CF" w:rsidRDefault="003C53CF">
      <w:pPr>
        <w:jc w:val="both"/>
        <w:rPr>
          <w:rFonts w:ascii="Calibri" w:eastAsia="Calibri" w:hAnsi="Calibri" w:cs="Calibri"/>
          <w:sz w:val="22"/>
          <w:szCs w:val="22"/>
        </w:rPr>
      </w:pPr>
    </w:p>
    <w:p w14:paraId="000000A6" w14:textId="77777777" w:rsidR="003C53CF" w:rsidRDefault="000C43DB">
      <w:pPr>
        <w:jc w:val="both"/>
        <w:rPr>
          <w:rFonts w:ascii="Calibri" w:eastAsia="Calibri" w:hAnsi="Calibri" w:cs="Calibri"/>
          <w:sz w:val="22"/>
          <w:szCs w:val="22"/>
        </w:rPr>
      </w:pPr>
      <w:r>
        <w:rPr>
          <w:rFonts w:ascii="Calibri" w:eastAsia="Calibri" w:hAnsi="Calibri" w:cs="Calibri"/>
          <w:sz w:val="22"/>
          <w:szCs w:val="22"/>
        </w:rPr>
        <w:t>Logistics and travel arrangements for the</w:t>
      </w:r>
      <w:r>
        <w:rPr>
          <w:rFonts w:ascii="Calibri" w:eastAsia="Calibri" w:hAnsi="Calibri" w:cs="Calibri"/>
          <w:sz w:val="22"/>
          <w:szCs w:val="22"/>
        </w:rPr>
        <w:t xml:space="preserve"> study visit in France will be managed by Expertise France.</w:t>
      </w:r>
    </w:p>
    <w:p w14:paraId="000000A7" w14:textId="77777777" w:rsidR="003C53CF" w:rsidRDefault="003C53CF">
      <w:pPr>
        <w:jc w:val="both"/>
        <w:rPr>
          <w:rFonts w:ascii="Calibri" w:eastAsia="Calibri" w:hAnsi="Calibri" w:cs="Calibri"/>
          <w:sz w:val="22"/>
          <w:szCs w:val="22"/>
        </w:rPr>
      </w:pPr>
    </w:p>
    <w:p w14:paraId="000000A8" w14:textId="77777777" w:rsidR="003C53CF" w:rsidRDefault="000C43DB">
      <w:pPr>
        <w:jc w:val="both"/>
        <w:rPr>
          <w:rFonts w:ascii="Calibri" w:eastAsia="Calibri" w:hAnsi="Calibri" w:cs="Calibri"/>
          <w:sz w:val="22"/>
          <w:szCs w:val="22"/>
        </w:rPr>
      </w:pPr>
      <w:r>
        <w:rPr>
          <w:rFonts w:ascii="Calibri" w:eastAsia="Calibri" w:hAnsi="Calibri" w:cs="Calibri"/>
          <w:sz w:val="22"/>
          <w:szCs w:val="22"/>
        </w:rPr>
        <w:t xml:space="preserve">The programme shall be implemented over a </w:t>
      </w:r>
      <w:r>
        <w:rPr>
          <w:rFonts w:ascii="Calibri" w:eastAsia="Calibri" w:hAnsi="Calibri" w:cs="Calibri"/>
          <w:b/>
          <w:bCs/>
          <w:sz w:val="22"/>
          <w:szCs w:val="22"/>
        </w:rPr>
        <w:t>6-month period (June–December)</w:t>
      </w:r>
      <w:r>
        <w:rPr>
          <w:rFonts w:ascii="Calibri" w:eastAsia="Calibri" w:hAnsi="Calibri" w:cs="Calibri"/>
          <w:sz w:val="22"/>
          <w:szCs w:val="22"/>
        </w:rPr>
        <w:t xml:space="preserve"> and structured into distinct service packages as follows:</w:t>
      </w:r>
    </w:p>
    <w:p w14:paraId="000000A9" w14:textId="77777777" w:rsidR="003C53CF" w:rsidRDefault="003C53CF">
      <w:pPr>
        <w:jc w:val="both"/>
        <w:rPr>
          <w:rFonts w:ascii="Calibri" w:eastAsia="Calibri" w:hAnsi="Calibri" w:cs="Calibri"/>
          <w:sz w:val="22"/>
          <w:szCs w:val="22"/>
        </w:rPr>
      </w:pPr>
    </w:p>
    <w:p w14:paraId="000000AA" w14:textId="77777777" w:rsidR="003C53CF" w:rsidRDefault="000C43DB">
      <w:pPr>
        <w:jc w:val="both"/>
        <w:rPr>
          <w:rFonts w:ascii="Calibri" w:eastAsia="Calibri" w:hAnsi="Calibri" w:cs="Calibri"/>
          <w:sz w:val="22"/>
          <w:szCs w:val="22"/>
        </w:rPr>
      </w:pPr>
      <w:r>
        <w:rPr>
          <w:rFonts w:ascii="Calibri" w:eastAsia="Calibri" w:hAnsi="Calibri" w:cs="Calibri"/>
          <w:sz w:val="22"/>
          <w:szCs w:val="22"/>
        </w:rPr>
        <w:t>(</w:t>
      </w:r>
      <w:r>
        <w:rPr>
          <w:rFonts w:ascii="Calibri" w:eastAsia="Calibri" w:hAnsi="Calibri" w:cs="Calibri"/>
          <w:sz w:val="22"/>
          <w:szCs w:val="22"/>
          <w:u w:val="single"/>
        </w:rPr>
        <w:t>Note</w:t>
      </w:r>
      <w:r>
        <w:rPr>
          <w:rFonts w:ascii="Calibri" w:eastAsia="Calibri" w:hAnsi="Calibri" w:cs="Calibri"/>
          <w:sz w:val="22"/>
          <w:szCs w:val="22"/>
        </w:rPr>
        <w:t xml:space="preserve">: </w:t>
      </w:r>
      <w:r>
        <w:rPr>
          <w:rFonts w:ascii="Calibri" w:eastAsia="Calibri" w:hAnsi="Calibri" w:cs="Calibri"/>
          <w:i/>
          <w:iCs/>
          <w:sz w:val="22"/>
          <w:szCs w:val="22"/>
        </w:rPr>
        <w:t xml:space="preserve">the service provider’ candidate may propose adjustments </w:t>
      </w:r>
      <w:r>
        <w:rPr>
          <w:rFonts w:ascii="Calibri" w:eastAsia="Calibri" w:hAnsi="Calibri" w:cs="Calibri"/>
          <w:i/>
          <w:iCs/>
          <w:sz w:val="22"/>
          <w:szCs w:val="22"/>
        </w:rPr>
        <w:t>and recommendations on its technical approach, methodology, the specific added value of its proposed service packages, training formats, themes and tools. Any such amendments should be clearly justified in the offer</w:t>
      </w:r>
      <w:r>
        <w:rPr>
          <w:rFonts w:ascii="Calibri" w:eastAsia="Calibri" w:hAnsi="Calibri" w:cs="Calibri"/>
          <w:sz w:val="22"/>
          <w:szCs w:val="22"/>
        </w:rPr>
        <w:t>).</w:t>
      </w:r>
    </w:p>
    <w:p w14:paraId="000000AB" w14:textId="77777777" w:rsidR="003C53CF" w:rsidRDefault="000C43DB">
      <w:pPr>
        <w:spacing w:before="280" w:after="280"/>
        <w:rPr>
          <w:rFonts w:ascii="Calibri" w:eastAsia="Calibri" w:hAnsi="Calibri" w:cs="Calibri"/>
          <w:sz w:val="22"/>
          <w:szCs w:val="22"/>
          <w:u w:val="single"/>
        </w:rPr>
      </w:pPr>
      <w:r>
        <w:rPr>
          <w:rFonts w:ascii="Calibri" w:eastAsia="Calibri" w:hAnsi="Calibri" w:cs="Calibri"/>
          <w:sz w:val="22"/>
          <w:szCs w:val="22"/>
          <w:u w:val="single"/>
        </w:rPr>
        <w:t>Planned Activities/Service Packages:</w:t>
      </w:r>
    </w:p>
    <w:p w14:paraId="000000AC" w14:textId="77777777" w:rsidR="003C53CF" w:rsidRDefault="000C43DB">
      <w:pPr>
        <w:jc w:val="both"/>
        <w:rPr>
          <w:rFonts w:ascii="Calibri" w:eastAsia="Calibri" w:hAnsi="Calibri" w:cs="Calibri"/>
          <w:b/>
          <w:bCs/>
          <w:sz w:val="22"/>
          <w:szCs w:val="22"/>
        </w:rPr>
      </w:pPr>
      <w:r>
        <w:rPr>
          <w:rFonts w:ascii="Calibri" w:eastAsia="Calibri" w:hAnsi="Calibri" w:cs="Calibri"/>
          <w:b/>
          <w:bCs/>
          <w:sz w:val="22"/>
          <w:szCs w:val="22"/>
        </w:rPr>
        <w:t>P</w:t>
      </w:r>
      <w:r>
        <w:rPr>
          <w:rFonts w:ascii="Calibri" w:eastAsia="Calibri" w:hAnsi="Calibri" w:cs="Calibri"/>
          <w:b/>
          <w:bCs/>
          <w:sz w:val="22"/>
          <w:szCs w:val="22"/>
        </w:rPr>
        <w:t>hase 1 – Diagnostic and Planning (Month 1)</w:t>
      </w:r>
    </w:p>
    <w:p w14:paraId="000000AD" w14:textId="77777777" w:rsidR="003C53CF" w:rsidRDefault="000C43DB">
      <w:pPr>
        <w:jc w:val="both"/>
        <w:rPr>
          <w:rFonts w:ascii="Calibri" w:eastAsia="Calibri" w:hAnsi="Calibri" w:cs="Calibri"/>
          <w:b/>
          <w:bCs/>
          <w:sz w:val="22"/>
          <w:szCs w:val="22"/>
        </w:rPr>
      </w:pPr>
      <w:r>
        <w:rPr>
          <w:rFonts w:ascii="Calibri" w:eastAsia="Calibri" w:hAnsi="Calibri" w:cs="Calibri"/>
          <w:b/>
          <w:bCs/>
          <w:sz w:val="22"/>
          <w:szCs w:val="22"/>
        </w:rPr>
        <w:t>Service Package 1: AI Maturity Assessment and Programme Design</w:t>
      </w:r>
    </w:p>
    <w:p w14:paraId="000000AE" w14:textId="77777777" w:rsidR="003C53CF" w:rsidRDefault="003C53CF">
      <w:pPr>
        <w:jc w:val="both"/>
        <w:rPr>
          <w:rFonts w:ascii="Calibri" w:eastAsia="Calibri" w:hAnsi="Calibri" w:cs="Calibri"/>
          <w:sz w:val="22"/>
          <w:szCs w:val="22"/>
        </w:rPr>
      </w:pPr>
    </w:p>
    <w:p w14:paraId="000000AF" w14:textId="77777777" w:rsidR="003C53CF" w:rsidRDefault="000C43DB">
      <w:pPr>
        <w:jc w:val="both"/>
        <w:rPr>
          <w:rFonts w:ascii="Calibri" w:eastAsia="Calibri" w:hAnsi="Calibri" w:cs="Calibri"/>
          <w:sz w:val="22"/>
          <w:szCs w:val="22"/>
        </w:rPr>
      </w:pPr>
      <w:r>
        <w:rPr>
          <w:rFonts w:ascii="Calibri" w:eastAsia="Calibri" w:hAnsi="Calibri" w:cs="Calibri"/>
          <w:sz w:val="22"/>
          <w:szCs w:val="22"/>
        </w:rPr>
        <w:t>The service provider shall:</w:t>
      </w:r>
    </w:p>
    <w:p w14:paraId="000000B0" w14:textId="77777777" w:rsidR="003C53CF" w:rsidRDefault="000C43DB">
      <w:pPr>
        <w:numPr>
          <w:ilvl w:val="0"/>
          <w:numId w:val="32"/>
        </w:numPr>
        <w:rPr>
          <w:rFonts w:ascii="Calibri" w:eastAsia="Calibri" w:hAnsi="Calibri" w:cs="Calibri"/>
          <w:sz w:val="22"/>
          <w:szCs w:val="22"/>
        </w:rPr>
      </w:pPr>
      <w:r>
        <w:rPr>
          <w:rFonts w:ascii="Calibri" w:eastAsia="Calibri" w:hAnsi="Calibri" w:cs="Calibri"/>
          <w:sz w:val="22"/>
          <w:szCs w:val="22"/>
        </w:rPr>
        <w:t>Conduct structured diagnostic assessments for each of the five selected BSOs;</w:t>
      </w:r>
    </w:p>
    <w:p w14:paraId="000000B1" w14:textId="77777777" w:rsidR="003C53CF" w:rsidRDefault="000C43DB">
      <w:pPr>
        <w:numPr>
          <w:ilvl w:val="0"/>
          <w:numId w:val="32"/>
        </w:numPr>
        <w:rPr>
          <w:rFonts w:ascii="Calibri" w:eastAsia="Calibri" w:hAnsi="Calibri" w:cs="Calibri"/>
          <w:sz w:val="22"/>
          <w:szCs w:val="22"/>
        </w:rPr>
      </w:pPr>
      <w:r>
        <w:rPr>
          <w:rFonts w:ascii="Calibri" w:eastAsia="Calibri" w:hAnsi="Calibri" w:cs="Calibri"/>
          <w:sz w:val="22"/>
          <w:szCs w:val="22"/>
        </w:rPr>
        <w:t>Assess AI support maturity (methodologies, tools, internal expertise, governance, partnerships);</w:t>
      </w:r>
    </w:p>
    <w:p w14:paraId="000000B2" w14:textId="77777777" w:rsidR="003C53CF" w:rsidRDefault="000C43DB">
      <w:pPr>
        <w:numPr>
          <w:ilvl w:val="0"/>
          <w:numId w:val="32"/>
        </w:numPr>
        <w:rPr>
          <w:rFonts w:ascii="Calibri" w:eastAsia="Calibri" w:hAnsi="Calibri" w:cs="Calibri"/>
          <w:sz w:val="22"/>
          <w:szCs w:val="22"/>
        </w:rPr>
      </w:pPr>
      <w:r>
        <w:rPr>
          <w:rFonts w:ascii="Calibri" w:eastAsia="Calibri" w:hAnsi="Calibri" w:cs="Calibri"/>
          <w:sz w:val="22"/>
          <w:szCs w:val="22"/>
        </w:rPr>
        <w:t>Analyse startup selection processes and identify risks of AI-washing or technical mis-evaluation;</w:t>
      </w:r>
    </w:p>
    <w:p w14:paraId="000000B3" w14:textId="77777777" w:rsidR="003C53CF" w:rsidRDefault="000C43DB">
      <w:pPr>
        <w:numPr>
          <w:ilvl w:val="0"/>
          <w:numId w:val="32"/>
        </w:numPr>
        <w:rPr>
          <w:rFonts w:ascii="Calibri" w:eastAsia="Calibri" w:hAnsi="Calibri" w:cs="Calibri"/>
          <w:sz w:val="22"/>
          <w:szCs w:val="22"/>
        </w:rPr>
      </w:pPr>
      <w:r>
        <w:rPr>
          <w:rFonts w:ascii="Calibri" w:eastAsia="Calibri" w:hAnsi="Calibri" w:cs="Calibri"/>
          <w:sz w:val="22"/>
          <w:szCs w:val="22"/>
        </w:rPr>
        <w:t>Evaluate capacity to assess AI technical maturity (data prepa</w:t>
      </w:r>
      <w:r>
        <w:rPr>
          <w:rFonts w:ascii="Calibri" w:eastAsia="Calibri" w:hAnsi="Calibri" w:cs="Calibri"/>
          <w:sz w:val="22"/>
          <w:szCs w:val="22"/>
        </w:rPr>
        <w:t xml:space="preserve">ration and pipeline orchestration, model robustness and monitoring, MLOps maturity, infrastructure scalability adapted to local constraints, AI-related risks); </w:t>
      </w:r>
    </w:p>
    <w:p w14:paraId="000000B4" w14:textId="77777777" w:rsidR="003C53CF" w:rsidRDefault="000C43DB">
      <w:pPr>
        <w:numPr>
          <w:ilvl w:val="0"/>
          <w:numId w:val="32"/>
        </w:numPr>
        <w:rPr>
          <w:rFonts w:ascii="Calibri" w:eastAsia="Calibri" w:hAnsi="Calibri" w:cs="Calibri"/>
          <w:sz w:val="22"/>
          <w:szCs w:val="22"/>
        </w:rPr>
      </w:pPr>
      <w:r>
        <w:rPr>
          <w:rFonts w:ascii="Calibri" w:eastAsia="Calibri" w:hAnsi="Calibri" w:cs="Calibri"/>
          <w:sz w:val="22"/>
          <w:szCs w:val="22"/>
        </w:rPr>
        <w:t>Evaluate capacity to assess AI-specific business dimensions (compute infrastructure costs and s</w:t>
      </w:r>
      <w:r>
        <w:rPr>
          <w:rFonts w:ascii="Calibri" w:eastAsia="Calibri" w:hAnsi="Calibri" w:cs="Calibri"/>
          <w:sz w:val="22"/>
          <w:szCs w:val="22"/>
        </w:rPr>
        <w:t>calability, unique datasets and barriers to replication, investor expectations);</w:t>
      </w:r>
    </w:p>
    <w:p w14:paraId="000000B5" w14:textId="77777777" w:rsidR="003C53CF" w:rsidRDefault="000C43DB">
      <w:pPr>
        <w:numPr>
          <w:ilvl w:val="0"/>
          <w:numId w:val="32"/>
        </w:numPr>
        <w:rPr>
          <w:rFonts w:ascii="Calibri" w:eastAsia="Calibri" w:hAnsi="Calibri" w:cs="Calibri"/>
          <w:sz w:val="22"/>
          <w:szCs w:val="22"/>
        </w:rPr>
      </w:pPr>
      <w:r>
        <w:rPr>
          <w:rFonts w:ascii="Calibri" w:eastAsia="Calibri" w:hAnsi="Calibri" w:cs="Calibri"/>
          <w:sz w:val="22"/>
          <w:szCs w:val="22"/>
        </w:rPr>
        <w:t>Evaluate capacity to assess AI team and organizational capacity (AI-specific roles and competencies, skill gaps, ownership for data quality and model maintenance);</w:t>
      </w:r>
    </w:p>
    <w:p w14:paraId="000000B6" w14:textId="77777777" w:rsidR="003C53CF" w:rsidRDefault="000C43DB">
      <w:pPr>
        <w:numPr>
          <w:ilvl w:val="0"/>
          <w:numId w:val="32"/>
        </w:numPr>
        <w:rPr>
          <w:rFonts w:ascii="Calibri" w:eastAsia="Calibri" w:hAnsi="Calibri" w:cs="Calibri"/>
          <w:sz w:val="22"/>
          <w:szCs w:val="22"/>
        </w:rPr>
      </w:pPr>
      <w:r>
        <w:rPr>
          <w:rFonts w:ascii="Calibri" w:eastAsia="Calibri" w:hAnsi="Calibri" w:cs="Calibri"/>
          <w:sz w:val="22"/>
          <w:szCs w:val="22"/>
        </w:rPr>
        <w:t>Identify ga</w:t>
      </w:r>
      <w:r>
        <w:rPr>
          <w:rFonts w:ascii="Calibri" w:eastAsia="Calibri" w:hAnsi="Calibri" w:cs="Calibri"/>
          <w:sz w:val="22"/>
          <w:szCs w:val="22"/>
        </w:rPr>
        <w:t>ps in expert access, compute access, regulatory awareness and investor dialogue;</w:t>
      </w:r>
    </w:p>
    <w:p w14:paraId="000000B7" w14:textId="77777777" w:rsidR="003C53CF" w:rsidRDefault="000C43DB">
      <w:pPr>
        <w:numPr>
          <w:ilvl w:val="0"/>
          <w:numId w:val="32"/>
        </w:numPr>
        <w:rPr>
          <w:rFonts w:ascii="Calibri" w:eastAsia="Calibri" w:hAnsi="Calibri" w:cs="Calibri"/>
          <w:sz w:val="22"/>
          <w:szCs w:val="22"/>
        </w:rPr>
      </w:pPr>
      <w:r>
        <w:rPr>
          <w:rFonts w:ascii="Calibri" w:eastAsia="Calibri" w:hAnsi="Calibri" w:cs="Calibri"/>
          <w:sz w:val="22"/>
          <w:szCs w:val="22"/>
        </w:rPr>
        <w:t>Define priority intervention areas per BSO;</w:t>
      </w:r>
    </w:p>
    <w:p w14:paraId="000000B8" w14:textId="77777777" w:rsidR="003C53CF" w:rsidRDefault="000C43DB">
      <w:pPr>
        <w:numPr>
          <w:ilvl w:val="0"/>
          <w:numId w:val="32"/>
        </w:numPr>
        <w:rPr>
          <w:rFonts w:ascii="Calibri" w:eastAsia="Calibri" w:hAnsi="Calibri" w:cs="Calibri"/>
          <w:sz w:val="22"/>
          <w:szCs w:val="22"/>
        </w:rPr>
      </w:pPr>
      <w:r>
        <w:rPr>
          <w:rFonts w:ascii="Calibri" w:eastAsia="Calibri" w:hAnsi="Calibri" w:cs="Calibri"/>
          <w:sz w:val="22"/>
          <w:szCs w:val="22"/>
        </w:rPr>
        <w:t>Identify 2–4 key participants per BSO forming the core group for the programme.</w:t>
      </w:r>
      <w:r>
        <w:rPr>
          <w:rFonts w:ascii="Calibri" w:eastAsia="Calibri" w:hAnsi="Calibri" w:cs="Calibri"/>
          <w:sz w:val="22"/>
          <w:szCs w:val="22"/>
        </w:rPr>
        <w:br/>
      </w:r>
    </w:p>
    <w:p w14:paraId="000000B9" w14:textId="77777777" w:rsidR="003C53CF" w:rsidRDefault="000C43DB">
      <w:pPr>
        <w:jc w:val="both"/>
        <w:rPr>
          <w:rFonts w:ascii="Calibri" w:eastAsia="Calibri" w:hAnsi="Calibri" w:cs="Calibri"/>
          <w:sz w:val="22"/>
          <w:szCs w:val="22"/>
        </w:rPr>
      </w:pPr>
      <w:r>
        <w:rPr>
          <w:rFonts w:ascii="Calibri" w:eastAsia="Calibri" w:hAnsi="Calibri" w:cs="Calibri"/>
          <w:sz w:val="22"/>
          <w:szCs w:val="22"/>
        </w:rPr>
        <w:t>During this phase, Expertise France will facilitat</w:t>
      </w:r>
      <w:r>
        <w:rPr>
          <w:rFonts w:ascii="Calibri" w:eastAsia="Calibri" w:hAnsi="Calibri" w:cs="Calibri"/>
          <w:sz w:val="22"/>
          <w:szCs w:val="22"/>
        </w:rPr>
        <w:t>e alignment with national stakeholders and provide relevant background information.</w:t>
      </w:r>
    </w:p>
    <w:p w14:paraId="000000BA" w14:textId="77777777" w:rsidR="003C53CF" w:rsidRDefault="003C53CF">
      <w:pPr>
        <w:jc w:val="both"/>
        <w:rPr>
          <w:rFonts w:ascii="Calibri" w:eastAsia="Calibri" w:hAnsi="Calibri" w:cs="Calibri"/>
          <w:sz w:val="22"/>
          <w:szCs w:val="22"/>
        </w:rPr>
      </w:pPr>
    </w:p>
    <w:p w14:paraId="000000BB" w14:textId="77777777" w:rsidR="003C53CF" w:rsidRDefault="000C43DB">
      <w:pPr>
        <w:pStyle w:val="Titre3"/>
        <w:keepNext w:val="0"/>
        <w:keepLines w:val="0"/>
        <w:spacing w:before="0" w:after="0"/>
        <w:jc w:val="both"/>
        <w:rPr>
          <w:rFonts w:ascii="Calibri" w:eastAsia="Calibri" w:hAnsi="Calibri" w:cs="Calibri"/>
          <w:color w:val="000000"/>
          <w:sz w:val="26"/>
          <w:szCs w:val="26"/>
        </w:rPr>
      </w:pPr>
      <w:bookmarkStart w:id="8" w:name="_heading=h.s8eoburig4gd" w:colFirst="0" w:colLast="0"/>
      <w:bookmarkEnd w:id="8"/>
      <w:r>
        <w:rPr>
          <w:rFonts w:ascii="Calibri" w:eastAsia="Calibri" w:hAnsi="Calibri" w:cs="Calibri"/>
          <w:color w:val="000000"/>
          <w:sz w:val="22"/>
          <w:szCs w:val="22"/>
        </w:rPr>
        <w:t>Deliverables:</w:t>
      </w:r>
    </w:p>
    <w:p w14:paraId="000000BC" w14:textId="77777777" w:rsidR="003C53CF" w:rsidRDefault="000C43DB">
      <w:pPr>
        <w:numPr>
          <w:ilvl w:val="0"/>
          <w:numId w:val="31"/>
        </w:numPr>
        <w:rPr>
          <w:rFonts w:ascii="Calibri" w:eastAsia="Calibri" w:hAnsi="Calibri" w:cs="Calibri"/>
          <w:sz w:val="22"/>
          <w:szCs w:val="22"/>
        </w:rPr>
      </w:pPr>
      <w:r>
        <w:rPr>
          <w:rFonts w:ascii="Calibri" w:eastAsia="Calibri" w:hAnsi="Calibri" w:cs="Calibri"/>
          <w:sz w:val="22"/>
          <w:szCs w:val="22"/>
        </w:rPr>
        <w:t>Diagnostic report per BSO (5 reports);</w:t>
      </w:r>
    </w:p>
    <w:p w14:paraId="000000BD" w14:textId="77777777" w:rsidR="003C53CF" w:rsidRDefault="000C43DB">
      <w:pPr>
        <w:numPr>
          <w:ilvl w:val="0"/>
          <w:numId w:val="31"/>
        </w:numPr>
        <w:rPr>
          <w:rFonts w:ascii="Calibri" w:eastAsia="Calibri" w:hAnsi="Calibri" w:cs="Calibri"/>
          <w:sz w:val="22"/>
          <w:szCs w:val="22"/>
        </w:rPr>
      </w:pPr>
      <w:r>
        <w:rPr>
          <w:rFonts w:ascii="Calibri" w:eastAsia="Calibri" w:hAnsi="Calibri" w:cs="Calibri"/>
          <w:sz w:val="22"/>
          <w:szCs w:val="22"/>
        </w:rPr>
        <w:t>Consolidated capacity-building work plan validated by Expertise France.</w:t>
      </w:r>
    </w:p>
    <w:p w14:paraId="000000BE" w14:textId="77777777" w:rsidR="003C53CF" w:rsidRDefault="003C53CF">
      <w:pPr>
        <w:jc w:val="both"/>
        <w:rPr>
          <w:rFonts w:ascii="Calibri" w:eastAsia="Calibri" w:hAnsi="Calibri" w:cs="Calibri"/>
          <w:b/>
          <w:bCs/>
          <w:sz w:val="22"/>
          <w:szCs w:val="22"/>
        </w:rPr>
      </w:pPr>
    </w:p>
    <w:p w14:paraId="000000BF" w14:textId="77777777" w:rsidR="003C53CF" w:rsidRDefault="000C43DB">
      <w:pPr>
        <w:pStyle w:val="Titre2"/>
        <w:keepNext w:val="0"/>
        <w:keepLines w:val="0"/>
        <w:spacing w:before="0" w:after="0"/>
        <w:jc w:val="both"/>
        <w:rPr>
          <w:rFonts w:ascii="Calibri" w:eastAsia="Calibri" w:hAnsi="Calibri" w:cs="Calibri"/>
          <w:b/>
          <w:bCs/>
          <w:color w:val="000000"/>
          <w:sz w:val="22"/>
          <w:szCs w:val="22"/>
        </w:rPr>
      </w:pPr>
      <w:bookmarkStart w:id="9" w:name="_heading=h.s1oj7lhr7kvp" w:colFirst="0" w:colLast="0"/>
      <w:bookmarkEnd w:id="9"/>
      <w:r>
        <w:rPr>
          <w:rFonts w:ascii="Calibri" w:eastAsia="Calibri" w:hAnsi="Calibri" w:cs="Calibri"/>
          <w:b/>
          <w:bCs/>
          <w:color w:val="000000"/>
          <w:sz w:val="22"/>
          <w:szCs w:val="22"/>
        </w:rPr>
        <w:t>Phase 2 – Tool Development and Expert Mobilisation (Month 2)</w:t>
      </w:r>
    </w:p>
    <w:p w14:paraId="000000C0" w14:textId="77777777" w:rsidR="003C53CF" w:rsidRDefault="000C43DB">
      <w:pPr>
        <w:pStyle w:val="Titre3"/>
        <w:keepNext w:val="0"/>
        <w:keepLines w:val="0"/>
        <w:spacing w:before="0" w:after="0"/>
        <w:jc w:val="both"/>
        <w:rPr>
          <w:rFonts w:ascii="Calibri" w:eastAsia="Calibri" w:hAnsi="Calibri" w:cs="Calibri"/>
          <w:b/>
          <w:bCs/>
          <w:color w:val="000000"/>
          <w:sz w:val="22"/>
          <w:szCs w:val="22"/>
        </w:rPr>
      </w:pPr>
      <w:bookmarkStart w:id="10" w:name="_heading=h.5qh396b719gl" w:colFirst="0" w:colLast="0"/>
      <w:bookmarkEnd w:id="10"/>
      <w:r>
        <w:rPr>
          <w:rFonts w:ascii="Calibri" w:eastAsia="Calibri" w:hAnsi="Calibri" w:cs="Calibri"/>
          <w:b/>
          <w:bCs/>
          <w:color w:val="000000"/>
          <w:sz w:val="22"/>
          <w:szCs w:val="22"/>
        </w:rPr>
        <w:t>Service Package 2: AI Toolkit, Playbook and Expert Network</w:t>
      </w:r>
    </w:p>
    <w:p w14:paraId="000000C1" w14:textId="77777777" w:rsidR="003C53CF" w:rsidRDefault="003C53CF">
      <w:pPr>
        <w:jc w:val="both"/>
        <w:rPr>
          <w:rFonts w:ascii="Calibri" w:eastAsia="Calibri" w:hAnsi="Calibri" w:cs="Calibri"/>
          <w:b/>
          <w:bCs/>
          <w:sz w:val="22"/>
          <w:szCs w:val="22"/>
        </w:rPr>
      </w:pPr>
    </w:p>
    <w:p w14:paraId="000000C2" w14:textId="77777777" w:rsidR="003C53CF" w:rsidRDefault="000C43DB">
      <w:pPr>
        <w:jc w:val="both"/>
        <w:rPr>
          <w:rFonts w:ascii="Calibri" w:eastAsia="Calibri" w:hAnsi="Calibri" w:cs="Calibri"/>
          <w:sz w:val="22"/>
          <w:szCs w:val="22"/>
        </w:rPr>
      </w:pPr>
      <w:r>
        <w:rPr>
          <w:rFonts w:ascii="Calibri" w:eastAsia="Calibri" w:hAnsi="Calibri" w:cs="Calibri"/>
          <w:sz w:val="22"/>
          <w:szCs w:val="22"/>
        </w:rPr>
        <w:t>The service provider shall:</w:t>
      </w:r>
    </w:p>
    <w:p w14:paraId="000000C3" w14:textId="77777777" w:rsidR="003C53CF" w:rsidRDefault="000C43DB">
      <w:pPr>
        <w:numPr>
          <w:ilvl w:val="0"/>
          <w:numId w:val="17"/>
        </w:numPr>
        <w:rPr>
          <w:rFonts w:ascii="Calibri" w:eastAsia="Calibri" w:hAnsi="Calibri" w:cs="Calibri"/>
          <w:sz w:val="22"/>
          <w:szCs w:val="22"/>
        </w:rPr>
      </w:pPr>
      <w:r>
        <w:rPr>
          <w:rFonts w:ascii="Calibri" w:eastAsia="Calibri" w:hAnsi="Calibri" w:cs="Calibri"/>
          <w:sz w:val="22"/>
          <w:szCs w:val="22"/>
        </w:rPr>
        <w:t xml:space="preserve">Finalise and adapt the </w:t>
      </w:r>
      <w:r>
        <w:rPr>
          <w:rFonts w:ascii="Calibri" w:eastAsia="Calibri" w:hAnsi="Calibri" w:cs="Calibri"/>
          <w:b/>
          <w:bCs/>
          <w:sz w:val="22"/>
          <w:szCs w:val="22"/>
        </w:rPr>
        <w:t>AI Diagnostic Toolkit</w:t>
      </w:r>
      <w:r>
        <w:rPr>
          <w:rFonts w:ascii="Calibri" w:eastAsia="Calibri" w:hAnsi="Calibri" w:cs="Calibri"/>
          <w:sz w:val="22"/>
          <w:szCs w:val="22"/>
        </w:rPr>
        <w:t>, including:</w:t>
      </w:r>
    </w:p>
    <w:p w14:paraId="000000C4" w14:textId="77777777" w:rsidR="003C53CF" w:rsidRDefault="000C43DB">
      <w:pPr>
        <w:numPr>
          <w:ilvl w:val="1"/>
          <w:numId w:val="17"/>
        </w:numPr>
        <w:rPr>
          <w:rFonts w:ascii="Calibri" w:eastAsia="Calibri" w:hAnsi="Calibri" w:cs="Calibri"/>
          <w:sz w:val="22"/>
          <w:szCs w:val="22"/>
        </w:rPr>
      </w:pPr>
      <w:r>
        <w:rPr>
          <w:rFonts w:ascii="Calibri" w:eastAsia="Calibri" w:hAnsi="Calibri" w:cs="Calibri"/>
          <w:sz w:val="22"/>
          <w:szCs w:val="22"/>
        </w:rPr>
        <w:t>Data quality, preparation, pipelines orchestration</w:t>
      </w:r>
      <w:r>
        <w:rPr>
          <w:rFonts w:ascii="Calibri" w:eastAsia="Calibri" w:hAnsi="Calibri" w:cs="Calibri"/>
          <w:sz w:val="22"/>
          <w:szCs w:val="22"/>
        </w:rPr>
        <w:t xml:space="preserve"> and governance assessment;</w:t>
      </w:r>
    </w:p>
    <w:p w14:paraId="000000C5" w14:textId="77777777" w:rsidR="003C53CF" w:rsidRDefault="000C43DB">
      <w:pPr>
        <w:numPr>
          <w:ilvl w:val="1"/>
          <w:numId w:val="17"/>
        </w:numPr>
        <w:rPr>
          <w:rFonts w:ascii="Calibri" w:eastAsia="Calibri" w:hAnsi="Calibri" w:cs="Calibri"/>
          <w:sz w:val="22"/>
          <w:szCs w:val="22"/>
        </w:rPr>
      </w:pPr>
      <w:r>
        <w:rPr>
          <w:rFonts w:ascii="Calibri" w:eastAsia="Calibri" w:hAnsi="Calibri" w:cs="Calibri"/>
          <w:sz w:val="22"/>
          <w:szCs w:val="22"/>
        </w:rPr>
        <w:t>model evaluation template (performance, robustness, scalability, monitoring, drift detection)</w:t>
      </w:r>
    </w:p>
    <w:p w14:paraId="000000C6" w14:textId="77777777" w:rsidR="003C53CF" w:rsidRDefault="000C43DB">
      <w:pPr>
        <w:numPr>
          <w:ilvl w:val="1"/>
          <w:numId w:val="17"/>
        </w:numPr>
        <w:rPr>
          <w:rFonts w:ascii="Calibri" w:eastAsia="Calibri" w:hAnsi="Calibri" w:cs="Calibri"/>
          <w:sz w:val="22"/>
          <w:szCs w:val="22"/>
        </w:rPr>
      </w:pPr>
      <w:r>
        <w:rPr>
          <w:rFonts w:ascii="Calibri" w:eastAsia="Calibri" w:hAnsi="Calibri" w:cs="Calibri"/>
          <w:sz w:val="22"/>
          <w:szCs w:val="22"/>
        </w:rPr>
        <w:lastRenderedPageBreak/>
        <w:t>MLOps and infrastructure assessment</w:t>
      </w:r>
    </w:p>
    <w:p w14:paraId="000000C7" w14:textId="77777777" w:rsidR="003C53CF" w:rsidRDefault="000C43DB">
      <w:pPr>
        <w:numPr>
          <w:ilvl w:val="1"/>
          <w:numId w:val="17"/>
        </w:numPr>
        <w:rPr>
          <w:rFonts w:ascii="Calibri" w:eastAsia="Calibri" w:hAnsi="Calibri" w:cs="Calibri"/>
          <w:sz w:val="22"/>
          <w:szCs w:val="22"/>
        </w:rPr>
      </w:pPr>
      <w:r>
        <w:rPr>
          <w:rFonts w:ascii="Calibri" w:eastAsia="Calibri" w:hAnsi="Calibri" w:cs="Calibri"/>
          <w:sz w:val="22"/>
          <w:szCs w:val="22"/>
        </w:rPr>
        <w:t>AI team and organizational capacity assessment</w:t>
      </w:r>
    </w:p>
    <w:p w14:paraId="000000C8" w14:textId="77777777" w:rsidR="003C53CF" w:rsidRDefault="000C43DB">
      <w:pPr>
        <w:numPr>
          <w:ilvl w:val="1"/>
          <w:numId w:val="17"/>
        </w:numPr>
        <w:rPr>
          <w:rFonts w:ascii="Calibri" w:eastAsia="Calibri" w:hAnsi="Calibri" w:cs="Calibri"/>
          <w:sz w:val="22"/>
          <w:szCs w:val="22"/>
        </w:rPr>
      </w:pPr>
      <w:r>
        <w:rPr>
          <w:rFonts w:ascii="Calibri" w:eastAsia="Calibri" w:hAnsi="Calibri" w:cs="Calibri"/>
          <w:sz w:val="22"/>
          <w:szCs w:val="22"/>
        </w:rPr>
        <w:t>AI risk assessment framework;</w:t>
      </w:r>
    </w:p>
    <w:p w14:paraId="000000C9" w14:textId="77777777" w:rsidR="003C53CF" w:rsidRDefault="000C43DB">
      <w:pPr>
        <w:numPr>
          <w:ilvl w:val="1"/>
          <w:numId w:val="17"/>
        </w:numPr>
        <w:rPr>
          <w:rFonts w:ascii="Calibri" w:eastAsia="Calibri" w:hAnsi="Calibri" w:cs="Calibri"/>
          <w:sz w:val="22"/>
          <w:szCs w:val="22"/>
        </w:rPr>
      </w:pPr>
      <w:r>
        <w:rPr>
          <w:rFonts w:ascii="Calibri" w:eastAsia="Calibri" w:hAnsi="Calibri" w:cs="Calibri"/>
          <w:sz w:val="22"/>
          <w:szCs w:val="22"/>
        </w:rPr>
        <w:t>AI due diligence temp</w:t>
      </w:r>
      <w:r>
        <w:rPr>
          <w:rFonts w:ascii="Calibri" w:eastAsia="Calibri" w:hAnsi="Calibri" w:cs="Calibri"/>
          <w:sz w:val="22"/>
          <w:szCs w:val="22"/>
        </w:rPr>
        <w:t>late covering technical and AI-specific business dimensions</w:t>
      </w:r>
    </w:p>
    <w:p w14:paraId="000000CA" w14:textId="77777777" w:rsidR="003C53CF" w:rsidRDefault="000C43DB">
      <w:pPr>
        <w:numPr>
          <w:ilvl w:val="1"/>
          <w:numId w:val="17"/>
        </w:numPr>
        <w:rPr>
          <w:rFonts w:ascii="Calibri" w:eastAsia="Calibri" w:hAnsi="Calibri" w:cs="Calibri"/>
          <w:sz w:val="22"/>
          <w:szCs w:val="22"/>
        </w:rPr>
      </w:pPr>
      <w:r>
        <w:rPr>
          <w:rFonts w:ascii="Calibri" w:eastAsia="Calibri" w:hAnsi="Calibri" w:cs="Calibri"/>
          <w:sz w:val="22"/>
          <w:szCs w:val="22"/>
        </w:rPr>
        <w:t>AI-readiness scoring system.</w:t>
      </w:r>
    </w:p>
    <w:p w14:paraId="000000CB" w14:textId="77777777" w:rsidR="003C53CF" w:rsidRDefault="000C43DB">
      <w:pPr>
        <w:numPr>
          <w:ilvl w:val="0"/>
          <w:numId w:val="17"/>
        </w:numPr>
        <w:rPr>
          <w:rFonts w:ascii="Calibri" w:eastAsia="Calibri" w:hAnsi="Calibri" w:cs="Calibri"/>
          <w:sz w:val="22"/>
          <w:szCs w:val="22"/>
        </w:rPr>
      </w:pPr>
      <w:r>
        <w:rPr>
          <w:rFonts w:ascii="Calibri" w:eastAsia="Calibri" w:hAnsi="Calibri" w:cs="Calibri"/>
          <w:sz w:val="22"/>
          <w:szCs w:val="22"/>
        </w:rPr>
        <w:t xml:space="preserve">Develop and operationalise the </w:t>
      </w:r>
      <w:r>
        <w:rPr>
          <w:rFonts w:ascii="Calibri" w:eastAsia="Calibri" w:hAnsi="Calibri" w:cs="Calibri"/>
          <w:b/>
          <w:bCs/>
          <w:sz w:val="22"/>
          <w:szCs w:val="22"/>
        </w:rPr>
        <w:t>AI Support Playbook</w:t>
      </w:r>
      <w:r>
        <w:rPr>
          <w:rFonts w:ascii="Calibri" w:eastAsia="Calibri" w:hAnsi="Calibri" w:cs="Calibri"/>
          <w:sz w:val="22"/>
          <w:szCs w:val="22"/>
        </w:rPr>
        <w:t>, including:</w:t>
      </w:r>
    </w:p>
    <w:p w14:paraId="000000CC" w14:textId="77777777" w:rsidR="003C53CF" w:rsidRDefault="000C43DB">
      <w:pPr>
        <w:numPr>
          <w:ilvl w:val="1"/>
          <w:numId w:val="17"/>
        </w:numPr>
        <w:rPr>
          <w:rFonts w:ascii="Calibri" w:eastAsia="Calibri" w:hAnsi="Calibri" w:cs="Calibri"/>
          <w:sz w:val="22"/>
          <w:szCs w:val="22"/>
        </w:rPr>
      </w:pPr>
      <w:r>
        <w:rPr>
          <w:rFonts w:ascii="Calibri" w:eastAsia="Calibri" w:hAnsi="Calibri" w:cs="Calibri"/>
          <w:sz w:val="22"/>
          <w:szCs w:val="22"/>
        </w:rPr>
        <w:t>AI-focused incubation modules,</w:t>
      </w:r>
    </w:p>
    <w:p w14:paraId="000000CD" w14:textId="77777777" w:rsidR="003C53CF" w:rsidRDefault="000C43DB">
      <w:pPr>
        <w:numPr>
          <w:ilvl w:val="1"/>
          <w:numId w:val="17"/>
        </w:numPr>
        <w:rPr>
          <w:rFonts w:ascii="Calibri" w:eastAsia="Calibri" w:hAnsi="Calibri" w:cs="Calibri"/>
          <w:sz w:val="22"/>
          <w:szCs w:val="22"/>
        </w:rPr>
      </w:pPr>
      <w:r>
        <w:rPr>
          <w:rFonts w:ascii="Calibri" w:eastAsia="Calibri" w:hAnsi="Calibri" w:cs="Calibri"/>
          <w:sz w:val="22"/>
          <w:szCs w:val="22"/>
        </w:rPr>
        <w:t>mentoring pathways (technical and AI-specific business);</w:t>
      </w:r>
    </w:p>
    <w:p w14:paraId="000000CE" w14:textId="77777777" w:rsidR="003C53CF" w:rsidRDefault="000C43DB">
      <w:pPr>
        <w:numPr>
          <w:ilvl w:val="1"/>
          <w:numId w:val="17"/>
        </w:numPr>
        <w:rPr>
          <w:rFonts w:ascii="Calibri" w:eastAsia="Calibri" w:hAnsi="Calibri" w:cs="Calibri"/>
          <w:sz w:val="22"/>
          <w:szCs w:val="22"/>
        </w:rPr>
      </w:pPr>
      <w:r>
        <w:rPr>
          <w:rFonts w:ascii="Calibri" w:eastAsia="Calibri" w:hAnsi="Calibri" w:cs="Calibri"/>
          <w:sz w:val="22"/>
          <w:szCs w:val="22"/>
        </w:rPr>
        <w:t>Best practices f</w:t>
      </w:r>
      <w:r>
        <w:rPr>
          <w:rFonts w:ascii="Calibri" w:eastAsia="Calibri" w:hAnsi="Calibri" w:cs="Calibri"/>
          <w:sz w:val="22"/>
          <w:szCs w:val="22"/>
        </w:rPr>
        <w:t>or AI-specific economic evaluation (compute costs, pricing…);</w:t>
      </w:r>
    </w:p>
    <w:p w14:paraId="000000CF" w14:textId="77777777" w:rsidR="003C53CF" w:rsidRDefault="000C43DB">
      <w:pPr>
        <w:numPr>
          <w:ilvl w:val="1"/>
          <w:numId w:val="17"/>
        </w:numPr>
        <w:rPr>
          <w:rFonts w:ascii="Calibri" w:eastAsia="Calibri" w:hAnsi="Calibri" w:cs="Calibri"/>
          <w:b/>
          <w:bCs/>
          <w:sz w:val="22"/>
          <w:szCs w:val="22"/>
        </w:rPr>
      </w:pPr>
      <w:r>
        <w:rPr>
          <w:rFonts w:ascii="Calibri" w:eastAsia="Calibri" w:hAnsi="Calibri" w:cs="Calibri"/>
          <w:b/>
          <w:bCs/>
          <w:sz w:val="22"/>
          <w:szCs w:val="22"/>
        </w:rPr>
        <w:t>AI team and organizational capacity guidance;</w:t>
      </w:r>
    </w:p>
    <w:p w14:paraId="000000D0" w14:textId="77777777" w:rsidR="003C53CF" w:rsidRDefault="000C43DB">
      <w:pPr>
        <w:numPr>
          <w:ilvl w:val="1"/>
          <w:numId w:val="17"/>
        </w:numPr>
        <w:rPr>
          <w:rFonts w:ascii="Calibri" w:eastAsia="Calibri" w:hAnsi="Calibri" w:cs="Calibri"/>
          <w:sz w:val="22"/>
          <w:szCs w:val="22"/>
        </w:rPr>
      </w:pPr>
      <w:r>
        <w:rPr>
          <w:rFonts w:ascii="Calibri" w:eastAsia="Calibri" w:hAnsi="Calibri" w:cs="Calibri"/>
          <w:sz w:val="22"/>
          <w:szCs w:val="22"/>
        </w:rPr>
        <w:t>responsible AI and compliance guidance,</w:t>
      </w:r>
    </w:p>
    <w:p w14:paraId="000000D1" w14:textId="77777777" w:rsidR="003C53CF" w:rsidRDefault="000C43DB">
      <w:pPr>
        <w:numPr>
          <w:ilvl w:val="1"/>
          <w:numId w:val="17"/>
        </w:numPr>
        <w:rPr>
          <w:rFonts w:ascii="Calibri" w:eastAsia="Calibri" w:hAnsi="Calibri" w:cs="Calibri"/>
          <w:sz w:val="22"/>
          <w:szCs w:val="22"/>
        </w:rPr>
      </w:pPr>
      <w:r>
        <w:rPr>
          <w:rFonts w:ascii="Calibri" w:eastAsia="Calibri" w:hAnsi="Calibri" w:cs="Calibri"/>
          <w:sz w:val="22"/>
          <w:szCs w:val="22"/>
        </w:rPr>
        <w:t>programme structuring templates,</w:t>
      </w:r>
    </w:p>
    <w:p w14:paraId="000000D2" w14:textId="77777777" w:rsidR="003C53CF" w:rsidRDefault="000C43DB">
      <w:pPr>
        <w:numPr>
          <w:ilvl w:val="1"/>
          <w:numId w:val="17"/>
        </w:numPr>
        <w:rPr>
          <w:rFonts w:ascii="Calibri" w:eastAsia="Calibri" w:hAnsi="Calibri" w:cs="Calibri"/>
          <w:sz w:val="22"/>
          <w:szCs w:val="22"/>
        </w:rPr>
      </w:pPr>
      <w:r>
        <w:rPr>
          <w:rFonts w:ascii="Calibri" w:eastAsia="Calibri" w:hAnsi="Calibri" w:cs="Calibri"/>
          <w:sz w:val="22"/>
          <w:szCs w:val="22"/>
        </w:rPr>
        <w:t>Comprehensive KPI framework (technical and AI-specific business metrics)</w:t>
      </w:r>
    </w:p>
    <w:p w14:paraId="000000D3" w14:textId="77777777" w:rsidR="003C53CF" w:rsidRDefault="000C43DB">
      <w:pPr>
        <w:numPr>
          <w:ilvl w:val="0"/>
          <w:numId w:val="17"/>
        </w:numPr>
        <w:rPr>
          <w:rFonts w:ascii="Calibri" w:eastAsia="Calibri" w:hAnsi="Calibri" w:cs="Calibri"/>
          <w:sz w:val="22"/>
          <w:szCs w:val="22"/>
        </w:rPr>
      </w:pPr>
      <w:r>
        <w:rPr>
          <w:rFonts w:ascii="Calibri" w:eastAsia="Calibri" w:hAnsi="Calibri" w:cs="Calibri"/>
          <w:sz w:val="22"/>
          <w:szCs w:val="22"/>
        </w:rPr>
        <w:t>Id</w:t>
      </w:r>
      <w:r>
        <w:rPr>
          <w:rFonts w:ascii="Calibri" w:eastAsia="Calibri" w:hAnsi="Calibri" w:cs="Calibri"/>
          <w:sz w:val="22"/>
          <w:szCs w:val="22"/>
        </w:rPr>
        <w:t xml:space="preserve">entify, formalise and confirm an </w:t>
      </w:r>
      <w:r>
        <w:rPr>
          <w:rFonts w:ascii="Calibri" w:eastAsia="Calibri" w:hAnsi="Calibri" w:cs="Calibri"/>
          <w:b/>
          <w:bCs/>
          <w:sz w:val="22"/>
          <w:szCs w:val="22"/>
        </w:rPr>
        <w:t>AI Expert Network roster</w:t>
      </w:r>
      <w:r>
        <w:rPr>
          <w:rFonts w:ascii="Calibri" w:eastAsia="Calibri" w:hAnsi="Calibri" w:cs="Calibri"/>
          <w:sz w:val="22"/>
          <w:szCs w:val="22"/>
        </w:rPr>
        <w:t>, covering technical AI, MLOps, data governance, AI-specific business economics, AI team and organizational structuring, cybersecurity, responsible and frugal AI, as well as AI productisation (partic</w:t>
      </w:r>
      <w:r>
        <w:rPr>
          <w:rFonts w:ascii="Calibri" w:eastAsia="Calibri" w:hAnsi="Calibri" w:cs="Calibri"/>
          <w:sz w:val="22"/>
          <w:szCs w:val="22"/>
        </w:rPr>
        <w:t>ular attention will be paid to inclusiveness and diversity in the composition of the expert roster.);</w:t>
      </w:r>
    </w:p>
    <w:p w14:paraId="000000D4" w14:textId="77777777" w:rsidR="003C53CF" w:rsidRDefault="000C43DB">
      <w:pPr>
        <w:numPr>
          <w:ilvl w:val="0"/>
          <w:numId w:val="17"/>
        </w:numPr>
        <w:rPr>
          <w:rFonts w:ascii="Calibri" w:eastAsia="Calibri" w:hAnsi="Calibri" w:cs="Calibri"/>
          <w:sz w:val="22"/>
          <w:szCs w:val="22"/>
        </w:rPr>
      </w:pPr>
      <w:r>
        <w:rPr>
          <w:rFonts w:ascii="Calibri" w:eastAsia="Calibri" w:hAnsi="Calibri" w:cs="Calibri"/>
          <w:sz w:val="22"/>
          <w:szCs w:val="22"/>
        </w:rPr>
        <w:t>Define referral and engagement mechanisms (office hours, technical review sessions, due diligence support);</w:t>
      </w:r>
    </w:p>
    <w:p w14:paraId="000000D5" w14:textId="77777777" w:rsidR="003C53CF" w:rsidRDefault="000C43DB">
      <w:pPr>
        <w:numPr>
          <w:ilvl w:val="0"/>
          <w:numId w:val="17"/>
        </w:numPr>
        <w:rPr>
          <w:rFonts w:ascii="Calibri" w:eastAsia="Calibri" w:hAnsi="Calibri" w:cs="Calibri"/>
          <w:sz w:val="22"/>
          <w:szCs w:val="22"/>
        </w:rPr>
      </w:pPr>
      <w:r>
        <w:rPr>
          <w:rFonts w:ascii="Calibri" w:eastAsia="Calibri" w:hAnsi="Calibri" w:cs="Calibri"/>
          <w:sz w:val="22"/>
          <w:szCs w:val="22"/>
        </w:rPr>
        <w:t>Prepare training materials and digital resources;</w:t>
      </w:r>
    </w:p>
    <w:p w14:paraId="000000D6" w14:textId="77777777" w:rsidR="003C53CF" w:rsidRDefault="000C43DB">
      <w:pPr>
        <w:numPr>
          <w:ilvl w:val="0"/>
          <w:numId w:val="17"/>
        </w:numPr>
        <w:rPr>
          <w:rFonts w:ascii="Calibri" w:eastAsia="Calibri" w:hAnsi="Calibri" w:cs="Calibri"/>
          <w:sz w:val="22"/>
          <w:szCs w:val="22"/>
        </w:rPr>
      </w:pPr>
      <w:r>
        <w:rPr>
          <w:rFonts w:ascii="Calibri" w:eastAsia="Calibri" w:hAnsi="Calibri" w:cs="Calibri"/>
          <w:sz w:val="22"/>
          <w:szCs w:val="22"/>
        </w:rPr>
        <w:t>Set up the structure of the regional knowledge-sharing platform.</w:t>
      </w:r>
      <w:r>
        <w:rPr>
          <w:rFonts w:ascii="Calibri" w:eastAsia="Calibri" w:hAnsi="Calibri" w:cs="Calibri"/>
          <w:sz w:val="22"/>
          <w:szCs w:val="22"/>
        </w:rPr>
        <w:br/>
      </w:r>
    </w:p>
    <w:p w14:paraId="000000D7" w14:textId="77777777" w:rsidR="003C53CF" w:rsidRDefault="000C43DB">
      <w:pPr>
        <w:pStyle w:val="Titre3"/>
        <w:keepNext w:val="0"/>
        <w:keepLines w:val="0"/>
        <w:spacing w:before="0" w:after="0"/>
        <w:jc w:val="both"/>
        <w:rPr>
          <w:rFonts w:ascii="Calibri" w:eastAsia="Calibri" w:hAnsi="Calibri" w:cs="Calibri"/>
          <w:b/>
          <w:bCs/>
          <w:color w:val="000000"/>
          <w:sz w:val="22"/>
          <w:szCs w:val="22"/>
        </w:rPr>
      </w:pPr>
      <w:bookmarkStart w:id="11" w:name="_heading=h.dr68lt25hei3" w:colFirst="0" w:colLast="0"/>
      <w:bookmarkEnd w:id="11"/>
      <w:r>
        <w:rPr>
          <w:rFonts w:ascii="Calibri" w:eastAsia="Calibri" w:hAnsi="Calibri" w:cs="Calibri"/>
          <w:b/>
          <w:bCs/>
          <w:color w:val="000000"/>
          <w:sz w:val="22"/>
          <w:szCs w:val="22"/>
        </w:rPr>
        <w:t>Deliverables:</w:t>
      </w:r>
    </w:p>
    <w:p w14:paraId="000000D8" w14:textId="77777777" w:rsidR="003C53CF" w:rsidRDefault="000C43DB">
      <w:pPr>
        <w:numPr>
          <w:ilvl w:val="0"/>
          <w:numId w:val="15"/>
        </w:numPr>
        <w:rPr>
          <w:rFonts w:ascii="Calibri" w:eastAsia="Calibri" w:hAnsi="Calibri" w:cs="Calibri"/>
          <w:sz w:val="22"/>
          <w:szCs w:val="22"/>
        </w:rPr>
      </w:pPr>
      <w:r>
        <w:rPr>
          <w:rFonts w:ascii="Calibri" w:eastAsia="Calibri" w:hAnsi="Calibri" w:cs="Calibri"/>
          <w:sz w:val="22"/>
          <w:szCs w:val="22"/>
        </w:rPr>
        <w:t>AI Diagnostic Toolkit (final version);</w:t>
      </w:r>
    </w:p>
    <w:p w14:paraId="000000D9" w14:textId="77777777" w:rsidR="003C53CF" w:rsidRDefault="000C43DB">
      <w:pPr>
        <w:numPr>
          <w:ilvl w:val="0"/>
          <w:numId w:val="15"/>
        </w:numPr>
        <w:rPr>
          <w:rFonts w:ascii="Calibri" w:eastAsia="Calibri" w:hAnsi="Calibri" w:cs="Calibri"/>
          <w:sz w:val="22"/>
          <w:szCs w:val="22"/>
        </w:rPr>
      </w:pPr>
      <w:r>
        <w:rPr>
          <w:rFonts w:ascii="Calibri" w:eastAsia="Calibri" w:hAnsi="Calibri" w:cs="Calibri"/>
          <w:sz w:val="22"/>
          <w:szCs w:val="22"/>
        </w:rPr>
        <w:t>AI Support Playbook (final version);</w:t>
      </w:r>
    </w:p>
    <w:p w14:paraId="000000DA" w14:textId="77777777" w:rsidR="003C53CF" w:rsidRDefault="000C43DB">
      <w:pPr>
        <w:numPr>
          <w:ilvl w:val="0"/>
          <w:numId w:val="15"/>
        </w:numPr>
        <w:rPr>
          <w:rFonts w:ascii="Calibri" w:eastAsia="Calibri" w:hAnsi="Calibri" w:cs="Calibri"/>
          <w:sz w:val="22"/>
          <w:szCs w:val="22"/>
        </w:rPr>
      </w:pPr>
      <w:r>
        <w:rPr>
          <w:rFonts w:ascii="Calibri" w:eastAsia="Calibri" w:hAnsi="Calibri" w:cs="Calibri"/>
          <w:sz w:val="22"/>
          <w:szCs w:val="22"/>
        </w:rPr>
        <w:t>AI Expert Network roster and access framework;</w:t>
      </w:r>
    </w:p>
    <w:p w14:paraId="000000DB" w14:textId="77777777" w:rsidR="003C53CF" w:rsidRDefault="000C43DB">
      <w:pPr>
        <w:numPr>
          <w:ilvl w:val="0"/>
          <w:numId w:val="15"/>
        </w:numPr>
        <w:rPr>
          <w:rFonts w:ascii="Calibri" w:eastAsia="Calibri" w:hAnsi="Calibri" w:cs="Calibri"/>
          <w:sz w:val="22"/>
          <w:szCs w:val="22"/>
        </w:rPr>
      </w:pPr>
      <w:r>
        <w:rPr>
          <w:rFonts w:ascii="Calibri" w:eastAsia="Calibri" w:hAnsi="Calibri" w:cs="Calibri"/>
          <w:sz w:val="22"/>
          <w:szCs w:val="22"/>
        </w:rPr>
        <w:t>Det</w:t>
      </w:r>
      <w:r>
        <w:rPr>
          <w:rFonts w:ascii="Calibri" w:eastAsia="Calibri" w:hAnsi="Calibri" w:cs="Calibri"/>
          <w:sz w:val="22"/>
          <w:szCs w:val="22"/>
        </w:rPr>
        <w:t>ailed programme roadmap.</w:t>
      </w:r>
    </w:p>
    <w:p w14:paraId="000000DC" w14:textId="77777777" w:rsidR="003C53CF" w:rsidRDefault="003C53CF">
      <w:pPr>
        <w:jc w:val="both"/>
        <w:rPr>
          <w:rFonts w:ascii="Calibri" w:eastAsia="Calibri" w:hAnsi="Calibri" w:cs="Calibri"/>
          <w:sz w:val="22"/>
          <w:szCs w:val="22"/>
        </w:rPr>
      </w:pPr>
    </w:p>
    <w:p w14:paraId="000000DD" w14:textId="77777777" w:rsidR="003C53CF" w:rsidRDefault="000C43DB">
      <w:pPr>
        <w:pStyle w:val="Titre2"/>
        <w:keepNext w:val="0"/>
        <w:keepLines w:val="0"/>
        <w:pBdr>
          <w:top w:val="nil"/>
          <w:left w:val="nil"/>
          <w:bottom w:val="nil"/>
          <w:right w:val="nil"/>
          <w:between w:val="nil"/>
        </w:pBdr>
        <w:spacing w:before="0" w:after="0"/>
        <w:jc w:val="both"/>
        <w:rPr>
          <w:rFonts w:ascii="Calibri" w:eastAsia="Calibri" w:hAnsi="Calibri" w:cs="Calibri"/>
          <w:b/>
          <w:bCs/>
          <w:color w:val="000000"/>
          <w:sz w:val="22"/>
          <w:szCs w:val="22"/>
        </w:rPr>
      </w:pPr>
      <w:bookmarkStart w:id="12" w:name="_heading=h.vzv6xqrzi1wq" w:colFirst="0" w:colLast="0"/>
      <w:bookmarkEnd w:id="12"/>
      <w:r>
        <w:rPr>
          <w:rFonts w:ascii="Calibri" w:eastAsia="Calibri" w:hAnsi="Calibri" w:cs="Calibri"/>
          <w:b/>
          <w:bCs/>
          <w:color w:val="000000"/>
          <w:sz w:val="22"/>
          <w:szCs w:val="22"/>
        </w:rPr>
        <w:t>Phase 3 – Capacity Building and Community of Practice (Months 3–6)</w:t>
      </w:r>
    </w:p>
    <w:p w14:paraId="000000DE" w14:textId="77777777" w:rsidR="003C53CF" w:rsidRDefault="000C43DB">
      <w:pPr>
        <w:pStyle w:val="Titre2"/>
        <w:keepNext w:val="0"/>
        <w:keepLines w:val="0"/>
        <w:pBdr>
          <w:top w:val="nil"/>
          <w:left w:val="nil"/>
          <w:bottom w:val="nil"/>
          <w:right w:val="nil"/>
          <w:between w:val="nil"/>
        </w:pBdr>
        <w:spacing w:before="0" w:after="0"/>
        <w:jc w:val="both"/>
        <w:rPr>
          <w:rFonts w:ascii="Calibri" w:eastAsia="Calibri" w:hAnsi="Calibri" w:cs="Calibri"/>
          <w:b/>
          <w:bCs/>
          <w:color w:val="000000"/>
          <w:sz w:val="26"/>
          <w:szCs w:val="26"/>
        </w:rPr>
      </w:pPr>
      <w:bookmarkStart w:id="13" w:name="_heading=h.8k7nqsk5u60n" w:colFirst="0" w:colLast="0"/>
      <w:bookmarkEnd w:id="13"/>
      <w:r>
        <w:rPr>
          <w:rFonts w:ascii="Calibri" w:eastAsia="Calibri" w:hAnsi="Calibri" w:cs="Calibri"/>
          <w:b/>
          <w:bCs/>
          <w:color w:val="000000"/>
          <w:sz w:val="22"/>
          <w:szCs w:val="22"/>
        </w:rPr>
        <w:t>Service Package 3: Training, Coaching and Peer Learning</w:t>
      </w:r>
    </w:p>
    <w:p w14:paraId="000000DF" w14:textId="77777777" w:rsidR="003C53CF" w:rsidRDefault="003C53CF"/>
    <w:p w14:paraId="000000E0" w14:textId="77777777" w:rsidR="003C53CF" w:rsidRDefault="000C43DB">
      <w:pPr>
        <w:jc w:val="both"/>
        <w:rPr>
          <w:rFonts w:ascii="Calibri" w:eastAsia="Calibri" w:hAnsi="Calibri" w:cs="Calibri"/>
          <w:sz w:val="22"/>
          <w:szCs w:val="22"/>
        </w:rPr>
      </w:pPr>
      <w:r>
        <w:rPr>
          <w:rFonts w:ascii="Calibri" w:eastAsia="Calibri" w:hAnsi="Calibri" w:cs="Calibri"/>
          <w:sz w:val="22"/>
          <w:szCs w:val="22"/>
        </w:rPr>
        <w:t>The service provider shall:</w:t>
      </w:r>
    </w:p>
    <w:p w14:paraId="000000E1" w14:textId="77777777" w:rsidR="003C53CF" w:rsidRDefault="000C43DB">
      <w:pPr>
        <w:numPr>
          <w:ilvl w:val="0"/>
          <w:numId w:val="39"/>
        </w:numPr>
        <w:rPr>
          <w:rFonts w:ascii="Calibri" w:eastAsia="Calibri" w:hAnsi="Calibri" w:cs="Calibri"/>
          <w:sz w:val="22"/>
          <w:szCs w:val="22"/>
        </w:rPr>
      </w:pPr>
      <w:r>
        <w:rPr>
          <w:rFonts w:ascii="Calibri" w:eastAsia="Calibri" w:hAnsi="Calibri" w:cs="Calibri"/>
          <w:sz w:val="22"/>
          <w:szCs w:val="22"/>
        </w:rPr>
        <w:t>Deliver a structured series of virtual live sessions and workshops covering:</w:t>
      </w:r>
    </w:p>
    <w:p w14:paraId="000000E2" w14:textId="77777777" w:rsidR="003C53CF" w:rsidRDefault="000C43DB">
      <w:pPr>
        <w:numPr>
          <w:ilvl w:val="1"/>
          <w:numId w:val="39"/>
        </w:numPr>
        <w:rPr>
          <w:rFonts w:ascii="Calibri" w:eastAsia="Calibri" w:hAnsi="Calibri" w:cs="Calibri"/>
          <w:sz w:val="22"/>
          <w:szCs w:val="22"/>
        </w:rPr>
      </w:pPr>
      <w:r>
        <w:rPr>
          <w:rFonts w:ascii="Calibri" w:eastAsia="Calibri" w:hAnsi="Calibri" w:cs="Calibri"/>
          <w:sz w:val="22"/>
          <w:szCs w:val="22"/>
        </w:rPr>
        <w:t>AI startup evaluation methodologies;</w:t>
      </w:r>
    </w:p>
    <w:p w14:paraId="000000E3" w14:textId="77777777" w:rsidR="003C53CF" w:rsidRDefault="000C43DB">
      <w:pPr>
        <w:numPr>
          <w:ilvl w:val="1"/>
          <w:numId w:val="39"/>
        </w:numPr>
        <w:rPr>
          <w:rFonts w:ascii="Calibri" w:eastAsia="Calibri" w:hAnsi="Calibri" w:cs="Calibri"/>
          <w:sz w:val="22"/>
          <w:szCs w:val="22"/>
        </w:rPr>
      </w:pPr>
      <w:r>
        <w:rPr>
          <w:rFonts w:ascii="Calibri" w:eastAsia="Calibri" w:hAnsi="Calibri" w:cs="Calibri"/>
          <w:sz w:val="22"/>
          <w:szCs w:val="22"/>
        </w:rPr>
        <w:t>Data preparation, governance and pipelines orchestration</w:t>
      </w:r>
    </w:p>
    <w:p w14:paraId="000000E4" w14:textId="77777777" w:rsidR="003C53CF" w:rsidRDefault="000C43DB">
      <w:pPr>
        <w:numPr>
          <w:ilvl w:val="1"/>
          <w:numId w:val="39"/>
        </w:numPr>
        <w:rPr>
          <w:rFonts w:ascii="Calibri" w:eastAsia="Calibri" w:hAnsi="Calibri" w:cs="Calibri"/>
          <w:sz w:val="22"/>
          <w:szCs w:val="22"/>
        </w:rPr>
      </w:pPr>
      <w:r>
        <w:rPr>
          <w:rFonts w:ascii="Calibri" w:eastAsia="Calibri" w:hAnsi="Calibri" w:cs="Calibri"/>
          <w:sz w:val="22"/>
          <w:szCs w:val="22"/>
        </w:rPr>
        <w:t>MLOps fundamentals;</w:t>
      </w:r>
    </w:p>
    <w:p w14:paraId="000000E5" w14:textId="77777777" w:rsidR="003C53CF" w:rsidRDefault="000C43DB">
      <w:pPr>
        <w:numPr>
          <w:ilvl w:val="1"/>
          <w:numId w:val="39"/>
        </w:numPr>
        <w:rPr>
          <w:rFonts w:ascii="Calibri" w:eastAsia="Calibri" w:hAnsi="Calibri" w:cs="Calibri"/>
          <w:sz w:val="22"/>
          <w:szCs w:val="22"/>
        </w:rPr>
      </w:pPr>
      <w:r>
        <w:rPr>
          <w:rFonts w:ascii="Calibri" w:eastAsia="Calibri" w:hAnsi="Calibri" w:cs="Calibri"/>
          <w:sz w:val="22"/>
          <w:szCs w:val="22"/>
        </w:rPr>
        <w:t>AI-specific business economics (compute infrastructure costs, pricing sustainability)</w:t>
      </w:r>
    </w:p>
    <w:p w14:paraId="000000E6" w14:textId="77777777" w:rsidR="003C53CF" w:rsidRDefault="000C43DB">
      <w:pPr>
        <w:numPr>
          <w:ilvl w:val="1"/>
          <w:numId w:val="39"/>
        </w:numPr>
        <w:rPr>
          <w:rFonts w:ascii="Calibri" w:eastAsia="Calibri" w:hAnsi="Calibri" w:cs="Calibri"/>
          <w:sz w:val="22"/>
          <w:szCs w:val="22"/>
        </w:rPr>
      </w:pPr>
      <w:r>
        <w:rPr>
          <w:rFonts w:ascii="Calibri" w:eastAsia="Calibri" w:hAnsi="Calibri" w:cs="Calibri"/>
          <w:sz w:val="22"/>
          <w:szCs w:val="22"/>
        </w:rPr>
        <w:t>AI team and organizational capacity assessment</w:t>
      </w:r>
    </w:p>
    <w:p w14:paraId="000000E7" w14:textId="77777777" w:rsidR="003C53CF" w:rsidRDefault="000C43DB">
      <w:pPr>
        <w:numPr>
          <w:ilvl w:val="1"/>
          <w:numId w:val="39"/>
        </w:numPr>
        <w:rPr>
          <w:rFonts w:ascii="Calibri" w:eastAsia="Calibri" w:hAnsi="Calibri" w:cs="Calibri"/>
          <w:sz w:val="22"/>
          <w:szCs w:val="22"/>
        </w:rPr>
      </w:pPr>
      <w:r>
        <w:rPr>
          <w:rFonts w:ascii="Calibri" w:eastAsia="Calibri" w:hAnsi="Calibri" w:cs="Calibri"/>
          <w:sz w:val="22"/>
          <w:szCs w:val="22"/>
        </w:rPr>
        <w:t>Responsible and frugal AI, as well as regulatory awareness;</w:t>
      </w:r>
    </w:p>
    <w:p w14:paraId="000000E8" w14:textId="77777777" w:rsidR="003C53CF" w:rsidRDefault="000C43DB">
      <w:pPr>
        <w:numPr>
          <w:ilvl w:val="1"/>
          <w:numId w:val="39"/>
        </w:numPr>
        <w:rPr>
          <w:rFonts w:ascii="Calibri" w:eastAsia="Calibri" w:hAnsi="Calibri" w:cs="Calibri"/>
          <w:sz w:val="22"/>
          <w:szCs w:val="22"/>
        </w:rPr>
      </w:pPr>
      <w:r>
        <w:rPr>
          <w:rFonts w:ascii="Calibri" w:eastAsia="Calibri" w:hAnsi="Calibri" w:cs="Calibri"/>
          <w:sz w:val="22"/>
          <w:szCs w:val="22"/>
        </w:rPr>
        <w:t>Investor dialogue and AI due diligence (technical maturity + AI-specific business dimensions);</w:t>
      </w:r>
    </w:p>
    <w:p w14:paraId="000000E9" w14:textId="77777777" w:rsidR="003C53CF" w:rsidRDefault="000C43DB">
      <w:pPr>
        <w:numPr>
          <w:ilvl w:val="1"/>
          <w:numId w:val="39"/>
        </w:numPr>
        <w:rPr>
          <w:rFonts w:ascii="Calibri" w:eastAsia="Calibri" w:hAnsi="Calibri" w:cs="Calibri"/>
          <w:sz w:val="22"/>
          <w:szCs w:val="22"/>
        </w:rPr>
      </w:pPr>
      <w:r>
        <w:rPr>
          <w:rFonts w:ascii="Calibri" w:eastAsia="Calibri" w:hAnsi="Calibri" w:cs="Calibri"/>
          <w:b/>
          <w:bCs/>
          <w:sz w:val="22"/>
          <w:szCs w:val="22"/>
        </w:rPr>
        <w:t>Infrastructure adaptation to local constraints (bandwidth, compute access);</w:t>
      </w:r>
    </w:p>
    <w:p w14:paraId="000000EA" w14:textId="77777777" w:rsidR="003C53CF" w:rsidRDefault="000C43DB">
      <w:pPr>
        <w:numPr>
          <w:ilvl w:val="1"/>
          <w:numId w:val="39"/>
        </w:numPr>
        <w:rPr>
          <w:rFonts w:ascii="Calibri" w:eastAsia="Calibri" w:hAnsi="Calibri" w:cs="Calibri"/>
          <w:sz w:val="22"/>
          <w:szCs w:val="22"/>
        </w:rPr>
      </w:pPr>
      <w:r>
        <w:rPr>
          <w:rFonts w:ascii="Calibri" w:eastAsia="Calibri" w:hAnsi="Calibri" w:cs="Calibri"/>
          <w:sz w:val="22"/>
          <w:szCs w:val="22"/>
        </w:rPr>
        <w:t>AI integration into incub</w:t>
      </w:r>
      <w:r>
        <w:rPr>
          <w:rFonts w:ascii="Calibri" w:eastAsia="Calibri" w:hAnsi="Calibri" w:cs="Calibri"/>
          <w:sz w:val="22"/>
          <w:szCs w:val="22"/>
        </w:rPr>
        <w:t>ation programmes;</w:t>
      </w:r>
    </w:p>
    <w:p w14:paraId="000000EB" w14:textId="77777777" w:rsidR="003C53CF" w:rsidRDefault="000C43DB">
      <w:pPr>
        <w:numPr>
          <w:ilvl w:val="1"/>
          <w:numId w:val="39"/>
        </w:numPr>
        <w:rPr>
          <w:rFonts w:ascii="Calibri" w:eastAsia="Calibri" w:hAnsi="Calibri" w:cs="Calibri"/>
          <w:sz w:val="22"/>
          <w:szCs w:val="22"/>
        </w:rPr>
      </w:pPr>
      <w:r>
        <w:rPr>
          <w:rFonts w:ascii="Calibri" w:eastAsia="Calibri" w:hAnsi="Calibri" w:cs="Calibri"/>
          <w:sz w:val="22"/>
          <w:szCs w:val="22"/>
        </w:rPr>
        <w:t xml:space="preserve">Impact measurement and monitoring tools (technical and business) </w:t>
      </w:r>
    </w:p>
    <w:p w14:paraId="000000EC" w14:textId="77777777" w:rsidR="003C53CF" w:rsidRDefault="000C43DB">
      <w:pPr>
        <w:numPr>
          <w:ilvl w:val="0"/>
          <w:numId w:val="39"/>
        </w:numPr>
        <w:rPr>
          <w:rFonts w:ascii="Calibri" w:eastAsia="Calibri" w:hAnsi="Calibri" w:cs="Calibri"/>
          <w:sz w:val="22"/>
          <w:szCs w:val="22"/>
        </w:rPr>
      </w:pPr>
      <w:r>
        <w:rPr>
          <w:rFonts w:ascii="Calibri" w:eastAsia="Calibri" w:hAnsi="Calibri" w:cs="Calibri"/>
          <w:sz w:val="22"/>
          <w:szCs w:val="22"/>
        </w:rPr>
        <w:t>Provide individual coaching to each BSO to operationalise toolkit and playbook;</w:t>
      </w:r>
    </w:p>
    <w:p w14:paraId="000000ED" w14:textId="77777777" w:rsidR="003C53CF" w:rsidRDefault="000C43DB">
      <w:pPr>
        <w:numPr>
          <w:ilvl w:val="0"/>
          <w:numId w:val="39"/>
        </w:numPr>
        <w:rPr>
          <w:rFonts w:ascii="Calibri" w:eastAsia="Calibri" w:hAnsi="Calibri" w:cs="Calibri"/>
          <w:sz w:val="22"/>
          <w:szCs w:val="22"/>
        </w:rPr>
      </w:pPr>
      <w:r>
        <w:rPr>
          <w:rFonts w:ascii="Calibri" w:eastAsia="Calibri" w:hAnsi="Calibri" w:cs="Calibri"/>
          <w:sz w:val="22"/>
          <w:szCs w:val="22"/>
        </w:rPr>
        <w:t>Facilitate regular peer-learning sessions across the five BSOs;</w:t>
      </w:r>
    </w:p>
    <w:p w14:paraId="000000EE" w14:textId="77777777" w:rsidR="003C53CF" w:rsidRDefault="000C43DB">
      <w:pPr>
        <w:numPr>
          <w:ilvl w:val="0"/>
          <w:numId w:val="39"/>
        </w:numPr>
        <w:rPr>
          <w:rFonts w:ascii="Calibri" w:eastAsia="Calibri" w:hAnsi="Calibri" w:cs="Calibri"/>
          <w:sz w:val="22"/>
          <w:szCs w:val="22"/>
        </w:rPr>
      </w:pPr>
      <w:r>
        <w:rPr>
          <w:rFonts w:ascii="Calibri" w:eastAsia="Calibri" w:hAnsi="Calibri" w:cs="Calibri"/>
          <w:sz w:val="22"/>
          <w:szCs w:val="22"/>
        </w:rPr>
        <w:t>Document lessons learned and</w:t>
      </w:r>
      <w:r>
        <w:rPr>
          <w:rFonts w:ascii="Calibri" w:eastAsia="Calibri" w:hAnsi="Calibri" w:cs="Calibri"/>
          <w:sz w:val="22"/>
          <w:szCs w:val="22"/>
        </w:rPr>
        <w:t xml:space="preserve"> emerging good practices;</w:t>
      </w:r>
    </w:p>
    <w:p w14:paraId="000000EF" w14:textId="77777777" w:rsidR="003C53CF" w:rsidRDefault="000C43DB">
      <w:pPr>
        <w:numPr>
          <w:ilvl w:val="0"/>
          <w:numId w:val="39"/>
        </w:numPr>
        <w:rPr>
          <w:rFonts w:ascii="Calibri" w:eastAsia="Calibri" w:hAnsi="Calibri" w:cs="Calibri"/>
          <w:sz w:val="22"/>
          <w:szCs w:val="22"/>
        </w:rPr>
      </w:pPr>
      <w:r>
        <w:rPr>
          <w:rFonts w:ascii="Calibri" w:eastAsia="Calibri" w:hAnsi="Calibri" w:cs="Calibri"/>
          <w:sz w:val="22"/>
          <w:szCs w:val="22"/>
        </w:rPr>
        <w:lastRenderedPageBreak/>
        <w:t>Promote progressive harmonisation of AI incubation standards across countries.</w:t>
      </w:r>
      <w:r>
        <w:rPr>
          <w:rFonts w:ascii="Calibri" w:eastAsia="Calibri" w:hAnsi="Calibri" w:cs="Calibri"/>
          <w:sz w:val="22"/>
          <w:szCs w:val="22"/>
        </w:rPr>
        <w:br/>
      </w:r>
    </w:p>
    <w:p w14:paraId="000000F0" w14:textId="77777777" w:rsidR="003C53CF" w:rsidRDefault="000C43DB">
      <w:pPr>
        <w:jc w:val="both"/>
        <w:rPr>
          <w:rFonts w:ascii="Calibri" w:eastAsia="Calibri" w:hAnsi="Calibri" w:cs="Calibri"/>
          <w:sz w:val="22"/>
          <w:szCs w:val="22"/>
        </w:rPr>
      </w:pPr>
      <w:r>
        <w:rPr>
          <w:rFonts w:ascii="Calibri" w:eastAsia="Calibri" w:hAnsi="Calibri" w:cs="Calibri"/>
          <w:sz w:val="22"/>
          <w:szCs w:val="22"/>
        </w:rPr>
        <w:t xml:space="preserve">The training calendar may vary over the implementation period depending on pedagogical sequencing and BSO availability, but shall remain balanced and </w:t>
      </w:r>
      <w:r>
        <w:rPr>
          <w:rFonts w:ascii="Calibri" w:eastAsia="Calibri" w:hAnsi="Calibri" w:cs="Calibri"/>
          <w:sz w:val="22"/>
          <w:szCs w:val="22"/>
        </w:rPr>
        <w:t>aligned with the validated roadmap.</w:t>
      </w:r>
    </w:p>
    <w:p w14:paraId="000000F1" w14:textId="77777777" w:rsidR="003C53CF" w:rsidRDefault="003C53CF">
      <w:pPr>
        <w:jc w:val="both"/>
        <w:rPr>
          <w:rFonts w:ascii="Calibri" w:eastAsia="Calibri" w:hAnsi="Calibri" w:cs="Calibri"/>
          <w:sz w:val="22"/>
          <w:szCs w:val="22"/>
        </w:rPr>
      </w:pPr>
    </w:p>
    <w:p w14:paraId="000000F2" w14:textId="77777777" w:rsidR="003C53CF" w:rsidRDefault="000C43DB">
      <w:pPr>
        <w:pStyle w:val="Titre3"/>
        <w:keepNext w:val="0"/>
        <w:keepLines w:val="0"/>
        <w:spacing w:before="0" w:after="0"/>
        <w:jc w:val="both"/>
        <w:rPr>
          <w:rFonts w:ascii="Calibri" w:eastAsia="Calibri" w:hAnsi="Calibri" w:cs="Calibri"/>
          <w:b/>
          <w:bCs/>
          <w:color w:val="000000"/>
          <w:sz w:val="22"/>
          <w:szCs w:val="22"/>
        </w:rPr>
      </w:pPr>
      <w:bookmarkStart w:id="14" w:name="_heading=h.ujb2jb4t4v5d" w:colFirst="0" w:colLast="0"/>
      <w:bookmarkEnd w:id="14"/>
      <w:r>
        <w:rPr>
          <w:rFonts w:ascii="Calibri" w:eastAsia="Calibri" w:hAnsi="Calibri" w:cs="Calibri"/>
          <w:b/>
          <w:bCs/>
          <w:color w:val="000000"/>
          <w:sz w:val="22"/>
          <w:szCs w:val="22"/>
        </w:rPr>
        <w:t>Deliverables:</w:t>
      </w:r>
    </w:p>
    <w:p w14:paraId="000000F3" w14:textId="77777777" w:rsidR="003C53CF" w:rsidRDefault="000C43DB">
      <w:pPr>
        <w:numPr>
          <w:ilvl w:val="0"/>
          <w:numId w:val="9"/>
        </w:numPr>
        <w:rPr>
          <w:rFonts w:ascii="Calibri" w:eastAsia="Calibri" w:hAnsi="Calibri" w:cs="Calibri"/>
          <w:sz w:val="22"/>
          <w:szCs w:val="22"/>
        </w:rPr>
      </w:pPr>
      <w:r>
        <w:rPr>
          <w:rFonts w:ascii="Calibri" w:eastAsia="Calibri" w:hAnsi="Calibri" w:cs="Calibri"/>
          <w:sz w:val="22"/>
          <w:szCs w:val="22"/>
        </w:rPr>
        <w:t>Session reports per workshop;</w:t>
      </w:r>
    </w:p>
    <w:p w14:paraId="000000F4" w14:textId="77777777" w:rsidR="003C53CF" w:rsidRDefault="000C43DB">
      <w:pPr>
        <w:numPr>
          <w:ilvl w:val="0"/>
          <w:numId w:val="9"/>
        </w:numPr>
        <w:rPr>
          <w:rFonts w:ascii="Calibri" w:eastAsia="Calibri" w:hAnsi="Calibri" w:cs="Calibri"/>
          <w:sz w:val="22"/>
          <w:szCs w:val="22"/>
        </w:rPr>
      </w:pPr>
      <w:r>
        <w:rPr>
          <w:rFonts w:ascii="Calibri" w:eastAsia="Calibri" w:hAnsi="Calibri" w:cs="Calibri"/>
          <w:sz w:val="22"/>
          <w:szCs w:val="22"/>
        </w:rPr>
        <w:t>Attendance lists, activity tracker and feedback summaries;</w:t>
      </w:r>
    </w:p>
    <w:p w14:paraId="000000F5" w14:textId="77777777" w:rsidR="003C53CF" w:rsidRDefault="000C43DB">
      <w:pPr>
        <w:numPr>
          <w:ilvl w:val="0"/>
          <w:numId w:val="9"/>
        </w:numPr>
        <w:rPr>
          <w:rFonts w:ascii="Calibri" w:eastAsia="Calibri" w:hAnsi="Calibri" w:cs="Calibri"/>
          <w:sz w:val="22"/>
          <w:szCs w:val="22"/>
        </w:rPr>
      </w:pPr>
      <w:r>
        <w:rPr>
          <w:rFonts w:ascii="Calibri" w:eastAsia="Calibri" w:hAnsi="Calibri" w:cs="Calibri"/>
          <w:sz w:val="22"/>
          <w:szCs w:val="22"/>
        </w:rPr>
        <w:t>Coaching follow-up notes and action tracking sheets.</w:t>
      </w:r>
    </w:p>
    <w:p w14:paraId="000000F6" w14:textId="77777777" w:rsidR="003C53CF" w:rsidRDefault="003C53CF">
      <w:pPr>
        <w:jc w:val="both"/>
        <w:rPr>
          <w:rFonts w:ascii="Calibri" w:eastAsia="Calibri" w:hAnsi="Calibri" w:cs="Calibri"/>
          <w:sz w:val="22"/>
          <w:szCs w:val="22"/>
        </w:rPr>
      </w:pPr>
    </w:p>
    <w:p w14:paraId="000000F7" w14:textId="77777777" w:rsidR="003C53CF" w:rsidRDefault="000C43DB">
      <w:pPr>
        <w:pStyle w:val="Titre2"/>
        <w:keepNext w:val="0"/>
        <w:keepLines w:val="0"/>
        <w:spacing w:before="0" w:after="0"/>
        <w:jc w:val="both"/>
        <w:rPr>
          <w:rFonts w:ascii="Calibri" w:eastAsia="Calibri" w:hAnsi="Calibri" w:cs="Calibri"/>
          <w:b/>
          <w:bCs/>
          <w:color w:val="000000"/>
          <w:sz w:val="22"/>
          <w:szCs w:val="22"/>
        </w:rPr>
      </w:pPr>
      <w:bookmarkStart w:id="15" w:name="_heading=h.gen49tw2avdk" w:colFirst="0" w:colLast="0"/>
      <w:bookmarkEnd w:id="15"/>
      <w:r>
        <w:rPr>
          <w:rFonts w:ascii="Calibri" w:eastAsia="Calibri" w:hAnsi="Calibri" w:cs="Calibri"/>
          <w:b/>
          <w:bCs/>
          <w:color w:val="000000"/>
          <w:sz w:val="22"/>
          <w:szCs w:val="22"/>
        </w:rPr>
        <w:t xml:space="preserve">Phase 4 – Internal AI Integration and Strategic Consolidation </w:t>
      </w:r>
      <w:r>
        <w:rPr>
          <w:rFonts w:ascii="Calibri" w:eastAsia="Calibri" w:hAnsi="Calibri" w:cs="Calibri"/>
          <w:b/>
          <w:bCs/>
          <w:color w:val="000000"/>
          <w:sz w:val="22"/>
          <w:szCs w:val="22"/>
        </w:rPr>
        <w:t>(Months 4–6)</w:t>
      </w:r>
    </w:p>
    <w:p w14:paraId="000000F8" w14:textId="77777777" w:rsidR="003C53CF" w:rsidRDefault="000C43DB">
      <w:pPr>
        <w:pStyle w:val="Titre3"/>
        <w:keepNext w:val="0"/>
        <w:keepLines w:val="0"/>
        <w:spacing w:before="0" w:after="0"/>
        <w:jc w:val="both"/>
        <w:rPr>
          <w:rFonts w:ascii="Calibri" w:eastAsia="Calibri" w:hAnsi="Calibri" w:cs="Calibri"/>
          <w:b/>
          <w:bCs/>
          <w:color w:val="000000"/>
          <w:sz w:val="22"/>
          <w:szCs w:val="22"/>
        </w:rPr>
      </w:pPr>
      <w:bookmarkStart w:id="16" w:name="_heading=h.2wkuv4spqkpq" w:colFirst="0" w:colLast="0"/>
      <w:bookmarkEnd w:id="16"/>
      <w:r>
        <w:rPr>
          <w:rFonts w:ascii="Calibri" w:eastAsia="Calibri" w:hAnsi="Calibri" w:cs="Calibri"/>
          <w:b/>
          <w:bCs/>
          <w:color w:val="000000"/>
          <w:sz w:val="22"/>
          <w:szCs w:val="22"/>
        </w:rPr>
        <w:t>Service Package 4: AI Adoption within BSO Operations</w:t>
      </w:r>
    </w:p>
    <w:p w14:paraId="000000F9" w14:textId="77777777" w:rsidR="003C53CF" w:rsidRDefault="003C53CF">
      <w:pPr>
        <w:jc w:val="both"/>
        <w:rPr>
          <w:rFonts w:ascii="Calibri" w:eastAsia="Calibri" w:hAnsi="Calibri" w:cs="Calibri"/>
          <w:sz w:val="22"/>
          <w:szCs w:val="22"/>
        </w:rPr>
      </w:pPr>
    </w:p>
    <w:p w14:paraId="000000FA" w14:textId="77777777" w:rsidR="003C53CF" w:rsidRDefault="000C43DB">
      <w:pPr>
        <w:jc w:val="both"/>
        <w:rPr>
          <w:rFonts w:ascii="Calibri" w:eastAsia="Calibri" w:hAnsi="Calibri" w:cs="Calibri"/>
          <w:sz w:val="22"/>
          <w:szCs w:val="22"/>
        </w:rPr>
      </w:pPr>
      <w:r>
        <w:rPr>
          <w:rFonts w:ascii="Calibri" w:eastAsia="Calibri" w:hAnsi="Calibri" w:cs="Calibri"/>
          <w:sz w:val="22"/>
          <w:szCs w:val="22"/>
        </w:rPr>
        <w:t>The service provider shall guide each BSO in:</w:t>
      </w:r>
    </w:p>
    <w:p w14:paraId="000000FB" w14:textId="77777777" w:rsidR="003C53CF" w:rsidRDefault="000C43DB">
      <w:pPr>
        <w:numPr>
          <w:ilvl w:val="0"/>
          <w:numId w:val="22"/>
        </w:numPr>
        <w:rPr>
          <w:rFonts w:ascii="Calibri" w:eastAsia="Calibri" w:hAnsi="Calibri" w:cs="Calibri"/>
          <w:sz w:val="22"/>
          <w:szCs w:val="22"/>
        </w:rPr>
      </w:pPr>
      <w:r>
        <w:rPr>
          <w:rFonts w:ascii="Calibri" w:eastAsia="Calibri" w:hAnsi="Calibri" w:cs="Calibri"/>
          <w:sz w:val="22"/>
          <w:szCs w:val="22"/>
        </w:rPr>
        <w:t>Integrating AI-assisted startup screening workflows;</w:t>
      </w:r>
    </w:p>
    <w:p w14:paraId="000000FC" w14:textId="77777777" w:rsidR="003C53CF" w:rsidRDefault="000C43DB">
      <w:pPr>
        <w:numPr>
          <w:ilvl w:val="0"/>
          <w:numId w:val="22"/>
        </w:numPr>
        <w:rPr>
          <w:rFonts w:ascii="Calibri" w:eastAsia="Calibri" w:hAnsi="Calibri" w:cs="Calibri"/>
          <w:sz w:val="22"/>
          <w:szCs w:val="22"/>
        </w:rPr>
      </w:pPr>
      <w:r>
        <w:rPr>
          <w:rFonts w:ascii="Calibri" w:eastAsia="Calibri" w:hAnsi="Calibri" w:cs="Calibri"/>
          <w:sz w:val="22"/>
          <w:szCs w:val="22"/>
        </w:rPr>
        <w:t>Developing AI-based monitoring dashboards;</w:t>
      </w:r>
    </w:p>
    <w:p w14:paraId="000000FD" w14:textId="77777777" w:rsidR="003C53CF" w:rsidRDefault="000C43DB">
      <w:pPr>
        <w:numPr>
          <w:ilvl w:val="0"/>
          <w:numId w:val="22"/>
        </w:numPr>
        <w:rPr>
          <w:rFonts w:ascii="Calibri" w:eastAsia="Calibri" w:hAnsi="Calibri" w:cs="Calibri"/>
          <w:sz w:val="22"/>
          <w:szCs w:val="22"/>
        </w:rPr>
      </w:pPr>
      <w:r>
        <w:rPr>
          <w:rFonts w:ascii="Calibri" w:eastAsia="Calibri" w:hAnsi="Calibri" w:cs="Calibri"/>
          <w:sz w:val="22"/>
          <w:szCs w:val="22"/>
        </w:rPr>
        <w:t>Optimising mentor matching systems;</w:t>
      </w:r>
    </w:p>
    <w:p w14:paraId="000000FE" w14:textId="77777777" w:rsidR="003C53CF" w:rsidRDefault="000C43DB">
      <w:pPr>
        <w:numPr>
          <w:ilvl w:val="0"/>
          <w:numId w:val="22"/>
        </w:numPr>
        <w:rPr>
          <w:rFonts w:ascii="Calibri" w:eastAsia="Calibri" w:hAnsi="Calibri" w:cs="Calibri"/>
          <w:sz w:val="22"/>
          <w:szCs w:val="22"/>
        </w:rPr>
      </w:pPr>
      <w:r>
        <w:rPr>
          <w:rFonts w:ascii="Calibri" w:eastAsia="Calibri" w:hAnsi="Calibri" w:cs="Calibri"/>
          <w:sz w:val="22"/>
          <w:szCs w:val="22"/>
        </w:rPr>
        <w:t>Structuring automated reporting mechanisms;</w:t>
      </w:r>
    </w:p>
    <w:p w14:paraId="000000FF" w14:textId="77777777" w:rsidR="003C53CF" w:rsidRDefault="000C43DB">
      <w:pPr>
        <w:numPr>
          <w:ilvl w:val="0"/>
          <w:numId w:val="22"/>
        </w:numPr>
        <w:rPr>
          <w:rFonts w:ascii="Calibri" w:eastAsia="Calibri" w:hAnsi="Calibri" w:cs="Calibri"/>
          <w:sz w:val="22"/>
          <w:szCs w:val="22"/>
        </w:rPr>
      </w:pPr>
      <w:r>
        <w:rPr>
          <w:rFonts w:ascii="Calibri" w:eastAsia="Calibri" w:hAnsi="Calibri" w:cs="Calibri"/>
          <w:sz w:val="22"/>
          <w:szCs w:val="22"/>
        </w:rPr>
        <w:t>Improving knowledge management systems;</w:t>
      </w:r>
    </w:p>
    <w:p w14:paraId="00000100" w14:textId="77777777" w:rsidR="003C53CF" w:rsidRDefault="000C43DB">
      <w:pPr>
        <w:numPr>
          <w:ilvl w:val="0"/>
          <w:numId w:val="22"/>
        </w:numPr>
        <w:rPr>
          <w:rFonts w:ascii="Calibri" w:eastAsia="Calibri" w:hAnsi="Calibri" w:cs="Calibri"/>
          <w:sz w:val="22"/>
          <w:szCs w:val="22"/>
        </w:rPr>
      </w:pPr>
      <w:r>
        <w:rPr>
          <w:rFonts w:ascii="Calibri" w:eastAsia="Calibri" w:hAnsi="Calibri" w:cs="Calibri"/>
          <w:sz w:val="22"/>
          <w:szCs w:val="22"/>
        </w:rPr>
        <w:t>Ensuring responsible AI adoption internally.</w:t>
      </w:r>
      <w:r>
        <w:rPr>
          <w:rFonts w:ascii="Calibri" w:eastAsia="Calibri" w:hAnsi="Calibri" w:cs="Calibri"/>
          <w:sz w:val="22"/>
          <w:szCs w:val="22"/>
        </w:rPr>
        <w:br/>
      </w:r>
    </w:p>
    <w:p w14:paraId="00000101" w14:textId="77777777" w:rsidR="003C53CF" w:rsidRDefault="000C43DB">
      <w:pPr>
        <w:jc w:val="both"/>
        <w:rPr>
          <w:rFonts w:ascii="Calibri" w:eastAsia="Calibri" w:hAnsi="Calibri" w:cs="Calibri"/>
          <w:sz w:val="22"/>
          <w:szCs w:val="22"/>
        </w:rPr>
      </w:pPr>
      <w:r>
        <w:rPr>
          <w:rFonts w:ascii="Calibri" w:eastAsia="Calibri" w:hAnsi="Calibri" w:cs="Calibri"/>
          <w:sz w:val="22"/>
          <w:szCs w:val="22"/>
        </w:rPr>
        <w:t xml:space="preserve">Each BSO shall produce a short </w:t>
      </w:r>
      <w:r>
        <w:rPr>
          <w:rFonts w:ascii="Calibri" w:eastAsia="Calibri" w:hAnsi="Calibri" w:cs="Calibri"/>
          <w:b/>
          <w:bCs/>
          <w:sz w:val="22"/>
          <w:szCs w:val="22"/>
        </w:rPr>
        <w:t>Internal AI Adoption Roadmap</w:t>
      </w:r>
      <w:r>
        <w:rPr>
          <w:rFonts w:ascii="Calibri" w:eastAsia="Calibri" w:hAnsi="Calibri" w:cs="Calibri"/>
          <w:sz w:val="22"/>
          <w:szCs w:val="22"/>
        </w:rPr>
        <w:t>, identifying priority integration actions and timelines.</w:t>
      </w:r>
    </w:p>
    <w:p w14:paraId="00000102" w14:textId="77777777" w:rsidR="003C53CF" w:rsidRDefault="003C53CF">
      <w:pPr>
        <w:jc w:val="both"/>
        <w:rPr>
          <w:rFonts w:ascii="Calibri" w:eastAsia="Calibri" w:hAnsi="Calibri" w:cs="Calibri"/>
          <w:sz w:val="22"/>
          <w:szCs w:val="22"/>
        </w:rPr>
      </w:pPr>
    </w:p>
    <w:p w14:paraId="00000103" w14:textId="77777777" w:rsidR="003C53CF" w:rsidRDefault="000C43DB">
      <w:pPr>
        <w:pStyle w:val="Titre3"/>
        <w:keepNext w:val="0"/>
        <w:keepLines w:val="0"/>
        <w:spacing w:before="0" w:after="0"/>
        <w:jc w:val="both"/>
        <w:rPr>
          <w:rFonts w:ascii="Calibri" w:eastAsia="Calibri" w:hAnsi="Calibri" w:cs="Calibri"/>
          <w:b/>
          <w:bCs/>
          <w:color w:val="000000"/>
          <w:sz w:val="22"/>
          <w:szCs w:val="22"/>
        </w:rPr>
      </w:pPr>
      <w:bookmarkStart w:id="17" w:name="_heading=h.pqr3ffgxmgof" w:colFirst="0" w:colLast="0"/>
      <w:bookmarkEnd w:id="17"/>
      <w:r>
        <w:rPr>
          <w:rFonts w:ascii="Calibri" w:eastAsia="Calibri" w:hAnsi="Calibri" w:cs="Calibri"/>
          <w:b/>
          <w:bCs/>
          <w:color w:val="000000"/>
          <w:sz w:val="22"/>
          <w:szCs w:val="22"/>
        </w:rPr>
        <w:t>Delivera</w:t>
      </w:r>
      <w:r>
        <w:rPr>
          <w:rFonts w:ascii="Calibri" w:eastAsia="Calibri" w:hAnsi="Calibri" w:cs="Calibri"/>
          <w:b/>
          <w:bCs/>
          <w:color w:val="000000"/>
          <w:sz w:val="22"/>
          <w:szCs w:val="22"/>
        </w:rPr>
        <w:t>ble:</w:t>
      </w:r>
    </w:p>
    <w:p w14:paraId="00000104" w14:textId="77777777" w:rsidR="003C53CF" w:rsidRDefault="000C43DB">
      <w:pPr>
        <w:numPr>
          <w:ilvl w:val="0"/>
          <w:numId w:val="1"/>
        </w:numPr>
        <w:rPr>
          <w:rFonts w:ascii="Calibri" w:eastAsia="Calibri" w:hAnsi="Calibri" w:cs="Calibri"/>
          <w:sz w:val="22"/>
          <w:szCs w:val="22"/>
        </w:rPr>
      </w:pPr>
      <w:r>
        <w:rPr>
          <w:rFonts w:ascii="Calibri" w:eastAsia="Calibri" w:hAnsi="Calibri" w:cs="Calibri"/>
          <w:sz w:val="22"/>
          <w:szCs w:val="22"/>
        </w:rPr>
        <w:t>Individual AI Internal Adoption Roadmap per BSO.</w:t>
      </w:r>
    </w:p>
    <w:p w14:paraId="00000105" w14:textId="77777777" w:rsidR="003C53CF" w:rsidRDefault="003C53CF">
      <w:pPr>
        <w:jc w:val="both"/>
        <w:rPr>
          <w:rFonts w:ascii="Calibri" w:eastAsia="Calibri" w:hAnsi="Calibri" w:cs="Calibri"/>
          <w:sz w:val="22"/>
          <w:szCs w:val="22"/>
        </w:rPr>
      </w:pPr>
    </w:p>
    <w:p w14:paraId="00000106" w14:textId="77777777" w:rsidR="003C53CF" w:rsidRDefault="000C43DB">
      <w:pPr>
        <w:pStyle w:val="Titre2"/>
        <w:keepNext w:val="0"/>
        <w:keepLines w:val="0"/>
        <w:spacing w:before="0" w:after="0"/>
        <w:jc w:val="both"/>
        <w:rPr>
          <w:rFonts w:ascii="Calibri" w:eastAsia="Calibri" w:hAnsi="Calibri" w:cs="Calibri"/>
          <w:b/>
          <w:bCs/>
          <w:color w:val="000000"/>
          <w:sz w:val="22"/>
          <w:szCs w:val="22"/>
        </w:rPr>
      </w:pPr>
      <w:bookmarkStart w:id="18" w:name="_heading=h.ghbniy7xv1cj" w:colFirst="0" w:colLast="0"/>
      <w:bookmarkEnd w:id="18"/>
      <w:r>
        <w:rPr>
          <w:rFonts w:ascii="Calibri" w:eastAsia="Calibri" w:hAnsi="Calibri" w:cs="Calibri"/>
          <w:b/>
          <w:bCs/>
          <w:color w:val="000000"/>
          <w:sz w:val="22"/>
          <w:szCs w:val="22"/>
        </w:rPr>
        <w:t>Phase 5 – Regional Networking and Study Visit in France</w:t>
      </w:r>
    </w:p>
    <w:p w14:paraId="00000107" w14:textId="77777777" w:rsidR="003C53CF" w:rsidRDefault="000C43DB">
      <w:pPr>
        <w:pStyle w:val="Titre3"/>
        <w:keepNext w:val="0"/>
        <w:keepLines w:val="0"/>
        <w:spacing w:before="0" w:after="0"/>
        <w:jc w:val="both"/>
        <w:rPr>
          <w:rFonts w:ascii="Calibri" w:eastAsia="Calibri" w:hAnsi="Calibri" w:cs="Calibri"/>
          <w:b/>
          <w:bCs/>
          <w:color w:val="000000"/>
          <w:sz w:val="22"/>
          <w:szCs w:val="22"/>
        </w:rPr>
      </w:pPr>
      <w:bookmarkStart w:id="19" w:name="_heading=h.clqmkw88suxg" w:colFirst="0" w:colLast="0"/>
      <w:bookmarkEnd w:id="19"/>
      <w:r>
        <w:rPr>
          <w:rFonts w:ascii="Calibri" w:eastAsia="Calibri" w:hAnsi="Calibri" w:cs="Calibri"/>
          <w:b/>
          <w:bCs/>
          <w:color w:val="000000"/>
          <w:sz w:val="22"/>
          <w:szCs w:val="22"/>
        </w:rPr>
        <w:t>Service Package 5: Community Strengthening and International Exposure</w:t>
      </w:r>
    </w:p>
    <w:p w14:paraId="00000108" w14:textId="77777777" w:rsidR="003C53CF" w:rsidRDefault="003C53CF">
      <w:pPr>
        <w:jc w:val="both"/>
        <w:rPr>
          <w:rFonts w:ascii="Calibri" w:eastAsia="Calibri" w:hAnsi="Calibri" w:cs="Calibri"/>
          <w:sz w:val="22"/>
          <w:szCs w:val="22"/>
        </w:rPr>
      </w:pPr>
    </w:p>
    <w:p w14:paraId="00000109" w14:textId="77777777" w:rsidR="003C53CF" w:rsidRDefault="000C43DB">
      <w:pPr>
        <w:jc w:val="both"/>
        <w:rPr>
          <w:rFonts w:ascii="Calibri" w:eastAsia="Calibri" w:hAnsi="Calibri" w:cs="Calibri"/>
          <w:sz w:val="22"/>
          <w:szCs w:val="22"/>
        </w:rPr>
      </w:pPr>
      <w:r>
        <w:rPr>
          <w:rFonts w:ascii="Calibri" w:eastAsia="Calibri" w:hAnsi="Calibri" w:cs="Calibri"/>
          <w:sz w:val="22"/>
          <w:szCs w:val="22"/>
        </w:rPr>
        <w:t>The service provider shall:</w:t>
      </w:r>
    </w:p>
    <w:p w14:paraId="0000010A" w14:textId="77777777" w:rsidR="003C53CF" w:rsidRDefault="000C43DB">
      <w:pPr>
        <w:numPr>
          <w:ilvl w:val="0"/>
          <w:numId w:val="3"/>
        </w:numPr>
        <w:rPr>
          <w:rFonts w:ascii="Calibri" w:eastAsia="Calibri" w:hAnsi="Calibri" w:cs="Calibri"/>
          <w:sz w:val="22"/>
          <w:szCs w:val="22"/>
        </w:rPr>
      </w:pPr>
      <w:r>
        <w:rPr>
          <w:rFonts w:ascii="Calibri" w:eastAsia="Calibri" w:hAnsi="Calibri" w:cs="Calibri"/>
          <w:sz w:val="22"/>
          <w:szCs w:val="22"/>
        </w:rPr>
        <w:t>Organise online networking sessions and matchm</w:t>
      </w:r>
      <w:r>
        <w:rPr>
          <w:rFonts w:ascii="Calibri" w:eastAsia="Calibri" w:hAnsi="Calibri" w:cs="Calibri"/>
          <w:sz w:val="22"/>
          <w:szCs w:val="22"/>
        </w:rPr>
        <w:t>aking activities with AI ecosystem actors;</w:t>
      </w:r>
    </w:p>
    <w:p w14:paraId="0000010B" w14:textId="77777777" w:rsidR="003C53CF" w:rsidRDefault="000C43DB">
      <w:pPr>
        <w:numPr>
          <w:ilvl w:val="0"/>
          <w:numId w:val="3"/>
        </w:numPr>
        <w:rPr>
          <w:rFonts w:ascii="Calibri" w:eastAsia="Calibri" w:hAnsi="Calibri" w:cs="Calibri"/>
          <w:sz w:val="22"/>
          <w:szCs w:val="22"/>
        </w:rPr>
      </w:pPr>
      <w:r>
        <w:rPr>
          <w:rFonts w:ascii="Calibri" w:eastAsia="Calibri" w:hAnsi="Calibri" w:cs="Calibri"/>
          <w:sz w:val="22"/>
          <w:szCs w:val="22"/>
        </w:rPr>
        <w:t>Facilitate structured exchanges linked to regional AI events and forums;</w:t>
      </w:r>
    </w:p>
    <w:p w14:paraId="0000010C" w14:textId="77777777" w:rsidR="003C53CF" w:rsidRDefault="000C43DB">
      <w:pPr>
        <w:numPr>
          <w:ilvl w:val="0"/>
          <w:numId w:val="3"/>
        </w:numPr>
        <w:rPr>
          <w:rFonts w:ascii="Calibri" w:eastAsia="Calibri" w:hAnsi="Calibri" w:cs="Calibri"/>
          <w:sz w:val="22"/>
          <w:szCs w:val="22"/>
        </w:rPr>
      </w:pPr>
      <w:r>
        <w:rPr>
          <w:rFonts w:ascii="Calibri" w:eastAsia="Calibri" w:hAnsi="Calibri" w:cs="Calibri"/>
          <w:sz w:val="22"/>
          <w:szCs w:val="22"/>
        </w:rPr>
        <w:t>Coordinate and technically design a 3–5 day study visit in France for up to 10 BSO representatives.</w:t>
      </w:r>
      <w:r>
        <w:rPr>
          <w:rFonts w:ascii="Calibri" w:eastAsia="Calibri" w:hAnsi="Calibri" w:cs="Calibri"/>
          <w:sz w:val="22"/>
          <w:szCs w:val="22"/>
        </w:rPr>
        <w:br/>
      </w:r>
    </w:p>
    <w:p w14:paraId="0000010D" w14:textId="77777777" w:rsidR="003C53CF" w:rsidRDefault="000C43DB">
      <w:pPr>
        <w:jc w:val="both"/>
        <w:rPr>
          <w:rFonts w:ascii="Calibri" w:eastAsia="Calibri" w:hAnsi="Calibri" w:cs="Calibri"/>
          <w:sz w:val="22"/>
          <w:szCs w:val="22"/>
        </w:rPr>
      </w:pPr>
      <w:r>
        <w:rPr>
          <w:rFonts w:ascii="Calibri" w:eastAsia="Calibri" w:hAnsi="Calibri" w:cs="Calibri"/>
          <w:sz w:val="22"/>
          <w:szCs w:val="22"/>
        </w:rPr>
        <w:t>This shall include:</w:t>
      </w:r>
    </w:p>
    <w:p w14:paraId="0000010E" w14:textId="77777777" w:rsidR="003C53CF" w:rsidRDefault="000C43DB">
      <w:pPr>
        <w:numPr>
          <w:ilvl w:val="0"/>
          <w:numId w:val="10"/>
        </w:numPr>
        <w:rPr>
          <w:rFonts w:ascii="Calibri" w:eastAsia="Calibri" w:hAnsi="Calibri" w:cs="Calibri"/>
          <w:sz w:val="22"/>
          <w:szCs w:val="22"/>
        </w:rPr>
      </w:pPr>
      <w:r>
        <w:rPr>
          <w:rFonts w:ascii="Calibri" w:eastAsia="Calibri" w:hAnsi="Calibri" w:cs="Calibri"/>
          <w:sz w:val="22"/>
          <w:szCs w:val="22"/>
        </w:rPr>
        <w:t xml:space="preserve">Identification and </w:t>
      </w:r>
      <w:r>
        <w:rPr>
          <w:rFonts w:ascii="Calibri" w:eastAsia="Calibri" w:hAnsi="Calibri" w:cs="Calibri"/>
          <w:sz w:val="22"/>
          <w:szCs w:val="22"/>
        </w:rPr>
        <w:t>facilitation of meetings with AI innovation hubs, incubators, accelerators, research institutions, investors and corporates;</w:t>
      </w:r>
    </w:p>
    <w:p w14:paraId="0000010F" w14:textId="77777777" w:rsidR="003C53CF" w:rsidRDefault="000C43DB">
      <w:pPr>
        <w:numPr>
          <w:ilvl w:val="0"/>
          <w:numId w:val="10"/>
        </w:numPr>
        <w:rPr>
          <w:rFonts w:ascii="Calibri" w:eastAsia="Calibri" w:hAnsi="Calibri" w:cs="Calibri"/>
          <w:sz w:val="22"/>
          <w:szCs w:val="22"/>
        </w:rPr>
      </w:pPr>
      <w:r>
        <w:rPr>
          <w:rFonts w:ascii="Calibri" w:eastAsia="Calibri" w:hAnsi="Calibri" w:cs="Calibri"/>
          <w:sz w:val="22"/>
          <w:szCs w:val="22"/>
        </w:rPr>
        <w:t>Alignment of meetings with programme objectives;</w:t>
      </w:r>
    </w:p>
    <w:p w14:paraId="00000110" w14:textId="77777777" w:rsidR="003C53CF" w:rsidRDefault="000C43DB">
      <w:pPr>
        <w:numPr>
          <w:ilvl w:val="0"/>
          <w:numId w:val="10"/>
        </w:numPr>
        <w:rPr>
          <w:rFonts w:ascii="Calibri" w:eastAsia="Calibri" w:hAnsi="Calibri" w:cs="Calibri"/>
          <w:sz w:val="22"/>
          <w:szCs w:val="22"/>
        </w:rPr>
      </w:pPr>
      <w:r>
        <w:rPr>
          <w:rFonts w:ascii="Calibri" w:eastAsia="Calibri" w:hAnsi="Calibri" w:cs="Calibri"/>
          <w:sz w:val="22"/>
          <w:szCs w:val="22"/>
        </w:rPr>
        <w:t>Preparation of pedagogical materials and knowledge capture tools.</w:t>
      </w:r>
      <w:r>
        <w:rPr>
          <w:rFonts w:ascii="Calibri" w:eastAsia="Calibri" w:hAnsi="Calibri" w:cs="Calibri"/>
          <w:sz w:val="22"/>
          <w:szCs w:val="22"/>
        </w:rPr>
        <w:br/>
      </w:r>
    </w:p>
    <w:p w14:paraId="00000111" w14:textId="77777777" w:rsidR="003C53CF" w:rsidRDefault="000C43DB">
      <w:pPr>
        <w:pStyle w:val="Titre3"/>
        <w:keepNext w:val="0"/>
        <w:keepLines w:val="0"/>
        <w:spacing w:before="0" w:after="0"/>
        <w:jc w:val="both"/>
        <w:rPr>
          <w:rFonts w:ascii="Calibri" w:eastAsia="Calibri" w:hAnsi="Calibri" w:cs="Calibri"/>
          <w:b/>
          <w:bCs/>
          <w:color w:val="000000"/>
          <w:sz w:val="22"/>
          <w:szCs w:val="22"/>
        </w:rPr>
      </w:pPr>
      <w:bookmarkStart w:id="20" w:name="_heading=h.28xjavowuxwn" w:colFirst="0" w:colLast="0"/>
      <w:bookmarkEnd w:id="20"/>
      <w:r>
        <w:rPr>
          <w:rFonts w:ascii="Calibri" w:eastAsia="Calibri" w:hAnsi="Calibri" w:cs="Calibri"/>
          <w:b/>
          <w:bCs/>
          <w:color w:val="000000"/>
          <w:sz w:val="22"/>
          <w:szCs w:val="22"/>
        </w:rPr>
        <w:t>Deliverables:</w:t>
      </w:r>
    </w:p>
    <w:p w14:paraId="00000112" w14:textId="77777777" w:rsidR="003C53CF" w:rsidRDefault="000C43DB">
      <w:pPr>
        <w:numPr>
          <w:ilvl w:val="0"/>
          <w:numId w:val="20"/>
        </w:numPr>
        <w:rPr>
          <w:rFonts w:ascii="Calibri" w:eastAsia="Calibri" w:hAnsi="Calibri" w:cs="Calibri"/>
          <w:sz w:val="22"/>
          <w:szCs w:val="22"/>
        </w:rPr>
      </w:pPr>
      <w:r>
        <w:rPr>
          <w:rFonts w:ascii="Calibri" w:eastAsia="Calibri" w:hAnsi="Calibri" w:cs="Calibri"/>
          <w:sz w:val="22"/>
          <w:szCs w:val="22"/>
        </w:rPr>
        <w:t>S</w:t>
      </w:r>
      <w:r>
        <w:rPr>
          <w:rFonts w:ascii="Calibri" w:eastAsia="Calibri" w:hAnsi="Calibri" w:cs="Calibri"/>
          <w:sz w:val="22"/>
          <w:szCs w:val="22"/>
        </w:rPr>
        <w:t>tudy visit agenda and technical dossier;</w:t>
      </w:r>
    </w:p>
    <w:p w14:paraId="00000113" w14:textId="77777777" w:rsidR="003C53CF" w:rsidRDefault="000C43DB">
      <w:pPr>
        <w:numPr>
          <w:ilvl w:val="0"/>
          <w:numId w:val="20"/>
        </w:numPr>
        <w:rPr>
          <w:rFonts w:ascii="Calibri" w:eastAsia="Calibri" w:hAnsi="Calibri" w:cs="Calibri"/>
          <w:sz w:val="22"/>
          <w:szCs w:val="22"/>
        </w:rPr>
      </w:pPr>
      <w:r>
        <w:rPr>
          <w:rFonts w:ascii="Calibri" w:eastAsia="Calibri" w:hAnsi="Calibri" w:cs="Calibri"/>
          <w:sz w:val="22"/>
          <w:szCs w:val="22"/>
        </w:rPr>
        <w:t>Pre-visit briefing kit;</w:t>
      </w:r>
    </w:p>
    <w:p w14:paraId="00000114" w14:textId="77777777" w:rsidR="003C53CF" w:rsidRDefault="000C43DB">
      <w:pPr>
        <w:numPr>
          <w:ilvl w:val="0"/>
          <w:numId w:val="20"/>
        </w:numPr>
        <w:rPr>
          <w:rFonts w:ascii="Calibri" w:eastAsia="Calibri" w:hAnsi="Calibri" w:cs="Calibri"/>
          <w:sz w:val="22"/>
          <w:szCs w:val="22"/>
        </w:rPr>
      </w:pPr>
      <w:r>
        <w:rPr>
          <w:rFonts w:ascii="Calibri" w:eastAsia="Calibri" w:hAnsi="Calibri" w:cs="Calibri"/>
          <w:sz w:val="22"/>
          <w:szCs w:val="22"/>
        </w:rPr>
        <w:t>Post-visit learning report template.</w:t>
      </w:r>
      <w:r>
        <w:rPr>
          <w:rFonts w:ascii="Calibri" w:eastAsia="Calibri" w:hAnsi="Calibri" w:cs="Calibri"/>
          <w:sz w:val="22"/>
          <w:szCs w:val="22"/>
        </w:rPr>
        <w:br/>
      </w:r>
    </w:p>
    <w:p w14:paraId="00000115" w14:textId="77777777" w:rsidR="003C53CF" w:rsidRDefault="000C43DB">
      <w:pPr>
        <w:jc w:val="both"/>
        <w:rPr>
          <w:rFonts w:ascii="Calibri" w:eastAsia="Calibri" w:hAnsi="Calibri" w:cs="Calibri"/>
          <w:i/>
          <w:iCs/>
          <w:sz w:val="22"/>
          <w:szCs w:val="22"/>
        </w:rPr>
      </w:pPr>
      <w:r>
        <w:rPr>
          <w:rFonts w:ascii="Calibri" w:eastAsia="Calibri" w:hAnsi="Calibri" w:cs="Calibri"/>
          <w:i/>
          <w:iCs/>
          <w:sz w:val="22"/>
          <w:szCs w:val="22"/>
        </w:rPr>
        <w:t>(Logistics and travel managed by Expertise France.)</w:t>
      </w:r>
    </w:p>
    <w:p w14:paraId="00000116" w14:textId="77777777" w:rsidR="003C53CF" w:rsidRDefault="003C53CF">
      <w:pPr>
        <w:jc w:val="both"/>
        <w:rPr>
          <w:rFonts w:ascii="Calibri" w:eastAsia="Calibri" w:hAnsi="Calibri" w:cs="Calibri"/>
          <w:sz w:val="22"/>
          <w:szCs w:val="22"/>
        </w:rPr>
      </w:pPr>
    </w:p>
    <w:p w14:paraId="00000117" w14:textId="77777777" w:rsidR="003C53CF" w:rsidRDefault="000C43DB">
      <w:pPr>
        <w:pStyle w:val="Titre2"/>
        <w:keepNext w:val="0"/>
        <w:keepLines w:val="0"/>
        <w:spacing w:before="0" w:after="0"/>
        <w:jc w:val="both"/>
        <w:rPr>
          <w:rFonts w:ascii="Calibri" w:eastAsia="Calibri" w:hAnsi="Calibri" w:cs="Calibri"/>
          <w:b/>
          <w:bCs/>
          <w:color w:val="000000"/>
          <w:sz w:val="22"/>
          <w:szCs w:val="22"/>
        </w:rPr>
      </w:pPr>
      <w:bookmarkStart w:id="21" w:name="_heading=h.434xzo4x98ky" w:colFirst="0" w:colLast="0"/>
      <w:bookmarkEnd w:id="21"/>
      <w:r>
        <w:rPr>
          <w:rFonts w:ascii="Calibri" w:eastAsia="Calibri" w:hAnsi="Calibri" w:cs="Calibri"/>
          <w:b/>
          <w:bCs/>
          <w:color w:val="000000"/>
          <w:sz w:val="22"/>
          <w:szCs w:val="22"/>
        </w:rPr>
        <w:t>Phase 6 – Monitoring, Evaluation and Final Reporting (Throughout – Final Month)</w:t>
      </w:r>
    </w:p>
    <w:p w14:paraId="00000118" w14:textId="77777777" w:rsidR="003C53CF" w:rsidRDefault="000C43DB">
      <w:pPr>
        <w:pStyle w:val="Titre3"/>
        <w:keepNext w:val="0"/>
        <w:keepLines w:val="0"/>
        <w:spacing w:before="0" w:after="0"/>
        <w:jc w:val="both"/>
        <w:rPr>
          <w:rFonts w:ascii="Calibri" w:eastAsia="Calibri" w:hAnsi="Calibri" w:cs="Calibri"/>
          <w:b/>
          <w:bCs/>
          <w:color w:val="000000"/>
          <w:sz w:val="22"/>
          <w:szCs w:val="22"/>
        </w:rPr>
      </w:pPr>
      <w:bookmarkStart w:id="22" w:name="_heading=h.q7gx763alk60" w:colFirst="0" w:colLast="0"/>
      <w:bookmarkEnd w:id="22"/>
      <w:r>
        <w:rPr>
          <w:rFonts w:ascii="Calibri" w:eastAsia="Calibri" w:hAnsi="Calibri" w:cs="Calibri"/>
          <w:b/>
          <w:bCs/>
          <w:color w:val="000000"/>
          <w:sz w:val="22"/>
          <w:szCs w:val="22"/>
        </w:rPr>
        <w:t>Service Package 6: M&amp;E and Consolidation</w:t>
      </w:r>
    </w:p>
    <w:p w14:paraId="00000119" w14:textId="77777777" w:rsidR="003C53CF" w:rsidRDefault="003C53CF">
      <w:pPr>
        <w:jc w:val="both"/>
        <w:rPr>
          <w:rFonts w:ascii="Calibri" w:eastAsia="Calibri" w:hAnsi="Calibri" w:cs="Calibri"/>
          <w:sz w:val="22"/>
          <w:szCs w:val="22"/>
        </w:rPr>
      </w:pPr>
    </w:p>
    <w:p w14:paraId="0000011A" w14:textId="77777777" w:rsidR="003C53CF" w:rsidRDefault="000C43DB">
      <w:pPr>
        <w:jc w:val="both"/>
        <w:rPr>
          <w:rFonts w:ascii="Calibri" w:eastAsia="Calibri" w:hAnsi="Calibri" w:cs="Calibri"/>
          <w:sz w:val="22"/>
          <w:szCs w:val="22"/>
        </w:rPr>
      </w:pPr>
      <w:r>
        <w:rPr>
          <w:rFonts w:ascii="Calibri" w:eastAsia="Calibri" w:hAnsi="Calibri" w:cs="Calibri"/>
          <w:sz w:val="22"/>
          <w:szCs w:val="22"/>
        </w:rPr>
        <w:t>The service provider shall:</w:t>
      </w:r>
    </w:p>
    <w:p w14:paraId="0000011B" w14:textId="77777777" w:rsidR="003C53CF" w:rsidRDefault="000C43DB">
      <w:pPr>
        <w:numPr>
          <w:ilvl w:val="0"/>
          <w:numId w:val="18"/>
        </w:numPr>
        <w:rPr>
          <w:rFonts w:ascii="Calibri" w:eastAsia="Calibri" w:hAnsi="Calibri" w:cs="Calibri"/>
          <w:sz w:val="22"/>
          <w:szCs w:val="22"/>
        </w:rPr>
      </w:pPr>
      <w:r>
        <w:rPr>
          <w:rFonts w:ascii="Calibri" w:eastAsia="Calibri" w:hAnsi="Calibri" w:cs="Calibri"/>
          <w:sz w:val="22"/>
          <w:szCs w:val="22"/>
        </w:rPr>
        <w:t>Apply monitoring tools to track activities, participation and knowledge acquisition;</w:t>
      </w:r>
    </w:p>
    <w:p w14:paraId="0000011C" w14:textId="77777777" w:rsidR="003C53CF" w:rsidRDefault="000C43DB">
      <w:pPr>
        <w:numPr>
          <w:ilvl w:val="0"/>
          <w:numId w:val="18"/>
        </w:numPr>
        <w:rPr>
          <w:rFonts w:ascii="Calibri" w:eastAsia="Calibri" w:hAnsi="Calibri" w:cs="Calibri"/>
          <w:sz w:val="22"/>
          <w:szCs w:val="22"/>
        </w:rPr>
      </w:pPr>
      <w:r>
        <w:rPr>
          <w:rFonts w:ascii="Calibri" w:eastAsia="Calibri" w:hAnsi="Calibri" w:cs="Calibri"/>
          <w:sz w:val="22"/>
          <w:szCs w:val="22"/>
        </w:rPr>
        <w:t>Collect feedback periodically, course-correct program content and activities, and assess institutiona</w:t>
      </w:r>
      <w:r>
        <w:rPr>
          <w:rFonts w:ascii="Calibri" w:eastAsia="Calibri" w:hAnsi="Calibri" w:cs="Calibri"/>
          <w:sz w:val="22"/>
          <w:szCs w:val="22"/>
        </w:rPr>
        <w:t>l progress;</w:t>
      </w:r>
    </w:p>
    <w:p w14:paraId="0000011D" w14:textId="77777777" w:rsidR="003C53CF" w:rsidRDefault="000C43DB">
      <w:pPr>
        <w:numPr>
          <w:ilvl w:val="0"/>
          <w:numId w:val="18"/>
        </w:numPr>
        <w:rPr>
          <w:rFonts w:ascii="Calibri" w:eastAsia="Calibri" w:hAnsi="Calibri" w:cs="Calibri"/>
          <w:sz w:val="22"/>
          <w:szCs w:val="22"/>
        </w:rPr>
      </w:pPr>
      <w:r>
        <w:rPr>
          <w:rFonts w:ascii="Calibri" w:eastAsia="Calibri" w:hAnsi="Calibri" w:cs="Calibri"/>
          <w:sz w:val="22"/>
          <w:szCs w:val="22"/>
        </w:rPr>
        <w:t>Consolidate lessons learned and good practices;</w:t>
      </w:r>
    </w:p>
    <w:p w14:paraId="0000011E" w14:textId="77777777" w:rsidR="003C53CF" w:rsidRDefault="000C43DB">
      <w:pPr>
        <w:numPr>
          <w:ilvl w:val="0"/>
          <w:numId w:val="18"/>
        </w:numPr>
        <w:rPr>
          <w:rFonts w:ascii="Calibri" w:eastAsia="Calibri" w:hAnsi="Calibri" w:cs="Calibri"/>
          <w:sz w:val="22"/>
          <w:szCs w:val="22"/>
        </w:rPr>
      </w:pPr>
      <w:r>
        <w:rPr>
          <w:rFonts w:ascii="Calibri" w:eastAsia="Calibri" w:hAnsi="Calibri" w:cs="Calibri"/>
          <w:sz w:val="22"/>
          <w:szCs w:val="22"/>
        </w:rPr>
        <w:t>Produce final evaluation report including recommendations for sustainability and scale-up;</w:t>
      </w:r>
    </w:p>
    <w:p w14:paraId="0000011F" w14:textId="77777777" w:rsidR="003C53CF" w:rsidRDefault="000C43DB">
      <w:pPr>
        <w:numPr>
          <w:ilvl w:val="0"/>
          <w:numId w:val="18"/>
        </w:numPr>
        <w:rPr>
          <w:rFonts w:ascii="Calibri" w:eastAsia="Calibri" w:hAnsi="Calibri" w:cs="Calibri"/>
          <w:sz w:val="22"/>
          <w:szCs w:val="22"/>
        </w:rPr>
      </w:pPr>
      <w:r>
        <w:rPr>
          <w:rFonts w:ascii="Calibri" w:eastAsia="Calibri" w:hAnsi="Calibri" w:cs="Calibri"/>
          <w:sz w:val="22"/>
          <w:szCs w:val="22"/>
        </w:rPr>
        <w:t>Provide all supporting documentation required for validation;</w:t>
      </w:r>
    </w:p>
    <w:p w14:paraId="00000120" w14:textId="77777777" w:rsidR="003C53CF" w:rsidRDefault="000C43DB">
      <w:pPr>
        <w:numPr>
          <w:ilvl w:val="0"/>
          <w:numId w:val="18"/>
        </w:numPr>
        <w:rPr>
          <w:rFonts w:ascii="Calibri" w:eastAsia="Calibri" w:hAnsi="Calibri" w:cs="Calibri"/>
          <w:sz w:val="22"/>
          <w:szCs w:val="22"/>
        </w:rPr>
      </w:pPr>
      <w:r>
        <w:rPr>
          <w:rFonts w:ascii="Calibri" w:eastAsia="Calibri" w:hAnsi="Calibri" w:cs="Calibri"/>
          <w:sz w:val="22"/>
          <w:szCs w:val="22"/>
        </w:rPr>
        <w:t>Collaborate with the project’s M&amp;E expert t</w:t>
      </w:r>
      <w:r>
        <w:rPr>
          <w:rFonts w:ascii="Calibri" w:eastAsia="Calibri" w:hAnsi="Calibri" w:cs="Calibri"/>
          <w:sz w:val="22"/>
          <w:szCs w:val="22"/>
        </w:rPr>
        <w:t>o develop and operationalize a comprehensive M&amp;E framework and required data collection tools. This will include periodic feedback surveys for BSOs, activity and attendance tracking mechanisms, and end-of-programme surveys to assess outcomes, inform adapti</w:t>
      </w:r>
      <w:r>
        <w:rPr>
          <w:rFonts w:ascii="Calibri" w:eastAsia="Calibri" w:hAnsi="Calibri" w:cs="Calibri"/>
          <w:sz w:val="22"/>
          <w:szCs w:val="22"/>
        </w:rPr>
        <w:t>ve management, and support learning.</w:t>
      </w:r>
      <w:r>
        <w:rPr>
          <w:rFonts w:ascii="Calibri" w:eastAsia="Calibri" w:hAnsi="Calibri" w:cs="Calibri"/>
          <w:sz w:val="22"/>
          <w:szCs w:val="22"/>
        </w:rPr>
        <w:br/>
      </w:r>
    </w:p>
    <w:p w14:paraId="00000121" w14:textId="77777777" w:rsidR="003C53CF" w:rsidRDefault="000C43DB">
      <w:pPr>
        <w:pStyle w:val="Titre3"/>
        <w:keepNext w:val="0"/>
        <w:keepLines w:val="0"/>
        <w:spacing w:before="0" w:after="0"/>
        <w:jc w:val="both"/>
        <w:rPr>
          <w:rFonts w:ascii="Calibri" w:eastAsia="Calibri" w:hAnsi="Calibri" w:cs="Calibri"/>
          <w:b/>
          <w:bCs/>
          <w:color w:val="000000"/>
          <w:sz w:val="22"/>
          <w:szCs w:val="22"/>
        </w:rPr>
      </w:pPr>
      <w:bookmarkStart w:id="23" w:name="_heading=h.ubwxfeqc2f8o" w:colFirst="0" w:colLast="0"/>
      <w:bookmarkEnd w:id="23"/>
      <w:r>
        <w:rPr>
          <w:rFonts w:ascii="Calibri" w:eastAsia="Calibri" w:hAnsi="Calibri" w:cs="Calibri"/>
          <w:b/>
          <w:bCs/>
          <w:color w:val="000000"/>
          <w:sz w:val="22"/>
          <w:szCs w:val="22"/>
        </w:rPr>
        <w:t>Deliverables:</w:t>
      </w:r>
    </w:p>
    <w:p w14:paraId="00000122" w14:textId="77777777" w:rsidR="003C53CF" w:rsidRDefault="000C43DB">
      <w:pPr>
        <w:numPr>
          <w:ilvl w:val="0"/>
          <w:numId w:val="12"/>
        </w:numPr>
        <w:rPr>
          <w:rFonts w:ascii="Calibri" w:eastAsia="Calibri" w:hAnsi="Calibri" w:cs="Calibri"/>
          <w:sz w:val="22"/>
          <w:szCs w:val="22"/>
        </w:rPr>
      </w:pPr>
      <w:r>
        <w:rPr>
          <w:rFonts w:ascii="Calibri" w:eastAsia="Calibri" w:hAnsi="Calibri" w:cs="Calibri"/>
          <w:sz w:val="22"/>
          <w:szCs w:val="22"/>
        </w:rPr>
        <w:t>Intermediate progress notes including activity and attendance trackers;</w:t>
      </w:r>
    </w:p>
    <w:p w14:paraId="00000123" w14:textId="77777777" w:rsidR="003C53CF" w:rsidRDefault="000C43DB">
      <w:pPr>
        <w:numPr>
          <w:ilvl w:val="0"/>
          <w:numId w:val="12"/>
        </w:numPr>
        <w:rPr>
          <w:rFonts w:ascii="Calibri" w:eastAsia="Calibri" w:hAnsi="Calibri" w:cs="Calibri"/>
          <w:sz w:val="22"/>
          <w:szCs w:val="22"/>
        </w:rPr>
      </w:pPr>
      <w:r>
        <w:rPr>
          <w:rFonts w:ascii="Calibri" w:eastAsia="Calibri" w:hAnsi="Calibri" w:cs="Calibri"/>
          <w:sz w:val="22"/>
          <w:szCs w:val="22"/>
        </w:rPr>
        <w:t>Final evaluation and implementation report;</w:t>
      </w:r>
    </w:p>
    <w:p w14:paraId="00000124" w14:textId="77777777" w:rsidR="003C53CF" w:rsidRDefault="000C43DB">
      <w:pPr>
        <w:numPr>
          <w:ilvl w:val="0"/>
          <w:numId w:val="12"/>
        </w:numPr>
        <w:rPr>
          <w:rFonts w:ascii="Calibri" w:eastAsia="Calibri" w:hAnsi="Calibri" w:cs="Calibri"/>
          <w:sz w:val="22"/>
          <w:szCs w:val="22"/>
        </w:rPr>
      </w:pPr>
      <w:r>
        <w:rPr>
          <w:rFonts w:ascii="Calibri" w:eastAsia="Calibri" w:hAnsi="Calibri" w:cs="Calibri"/>
          <w:sz w:val="22"/>
          <w:szCs w:val="22"/>
        </w:rPr>
        <w:t>Comprehensive documentation package (tools, materials, session reports, evidence).</w:t>
      </w:r>
    </w:p>
    <w:p w14:paraId="00000125" w14:textId="77777777" w:rsidR="003C53CF" w:rsidRDefault="003C53CF">
      <w:pPr>
        <w:rPr>
          <w:rFonts w:ascii="Calibri" w:eastAsia="Calibri" w:hAnsi="Calibri" w:cs="Calibri"/>
          <w:i/>
          <w:iCs/>
          <w:sz w:val="22"/>
          <w:szCs w:val="22"/>
        </w:rPr>
      </w:pPr>
    </w:p>
    <w:p w14:paraId="00000126" w14:textId="77777777" w:rsidR="003C53CF" w:rsidRDefault="003C53CF">
      <w:pPr>
        <w:jc w:val="both"/>
        <w:rPr>
          <w:rFonts w:ascii="Quattrocento Sans" w:eastAsia="Quattrocento Sans" w:hAnsi="Quattrocento Sans" w:cs="Quattrocento Sans"/>
          <w:sz w:val="8"/>
          <w:szCs w:val="8"/>
        </w:rPr>
      </w:pPr>
    </w:p>
    <w:p w14:paraId="00000127" w14:textId="77777777" w:rsidR="003C53CF" w:rsidRDefault="000C43DB">
      <w:pPr>
        <w:numPr>
          <w:ilvl w:val="1"/>
          <w:numId w:val="25"/>
        </w:numPr>
        <w:ind w:left="900"/>
        <w:jc w:val="both"/>
        <w:rPr>
          <w:rFonts w:ascii="Calibri" w:eastAsia="Calibri" w:hAnsi="Calibri" w:cs="Calibri"/>
          <w:b/>
          <w:bCs/>
          <w:sz w:val="22"/>
          <w:szCs w:val="22"/>
        </w:rPr>
      </w:pPr>
      <w:r>
        <w:rPr>
          <w:rFonts w:ascii="Calibri" w:eastAsia="Calibri" w:hAnsi="Calibri" w:cs="Calibri"/>
          <w:b/>
          <w:bCs/>
          <w:sz w:val="22"/>
          <w:szCs w:val="22"/>
        </w:rPr>
        <w:t>Coo</w:t>
      </w:r>
      <w:r>
        <w:rPr>
          <w:rFonts w:ascii="Calibri" w:eastAsia="Calibri" w:hAnsi="Calibri" w:cs="Calibri"/>
          <w:b/>
          <w:bCs/>
          <w:sz w:val="22"/>
          <w:szCs w:val="22"/>
        </w:rPr>
        <w:t xml:space="preserve">rdination </w:t>
      </w:r>
    </w:p>
    <w:p w14:paraId="00000128" w14:textId="77777777" w:rsidR="003C53CF" w:rsidRDefault="003C53CF">
      <w:pPr>
        <w:jc w:val="both"/>
        <w:rPr>
          <w:rFonts w:ascii="Calibri" w:eastAsia="Calibri" w:hAnsi="Calibri" w:cs="Calibri"/>
          <w:sz w:val="12"/>
          <w:szCs w:val="12"/>
        </w:rPr>
      </w:pPr>
    </w:p>
    <w:p w14:paraId="00000129" w14:textId="77777777" w:rsidR="003C53CF" w:rsidRDefault="003C53CF">
      <w:pPr>
        <w:rPr>
          <w:rFonts w:ascii="Calibri" w:eastAsia="Calibri" w:hAnsi="Calibri" w:cs="Calibri"/>
          <w:sz w:val="22"/>
          <w:szCs w:val="22"/>
        </w:rPr>
      </w:pPr>
    </w:p>
    <w:p w14:paraId="0000012A" w14:textId="77777777" w:rsidR="003C53CF" w:rsidRDefault="000C43DB">
      <w:pPr>
        <w:rPr>
          <w:rFonts w:ascii="Calibri" w:eastAsia="Calibri" w:hAnsi="Calibri" w:cs="Calibri"/>
          <w:sz w:val="22"/>
          <w:szCs w:val="22"/>
        </w:rPr>
      </w:pPr>
      <w:r>
        <w:rPr>
          <w:rFonts w:ascii="Calibri" w:eastAsia="Calibri" w:hAnsi="Calibri" w:cs="Calibri"/>
          <w:sz w:val="22"/>
          <w:szCs w:val="22"/>
        </w:rPr>
        <w:t xml:space="preserve">The service provider shall be a (individual entity or consortium) </w:t>
      </w:r>
      <w:r>
        <w:rPr>
          <w:rFonts w:ascii="Calibri" w:eastAsia="Calibri" w:hAnsi="Calibri" w:cs="Calibri"/>
          <w:sz w:val="22"/>
          <w:szCs w:val="22"/>
        </w:rPr>
        <w:t>bringing together complementary expertise required for the implementation of this assignment (AI technical expertise, BSO capacity building, incubation programme design, peer-learning facilitation, regional ecosystem knowledge).</w:t>
      </w:r>
    </w:p>
    <w:p w14:paraId="0000012B" w14:textId="77777777" w:rsidR="003C53CF" w:rsidRDefault="003C53CF">
      <w:pPr>
        <w:rPr>
          <w:rFonts w:ascii="Calibri" w:eastAsia="Calibri" w:hAnsi="Calibri" w:cs="Calibri"/>
          <w:sz w:val="22"/>
          <w:szCs w:val="22"/>
        </w:rPr>
      </w:pPr>
    </w:p>
    <w:p w14:paraId="0000012C" w14:textId="77777777" w:rsidR="003C53CF" w:rsidRDefault="000C43DB">
      <w:pPr>
        <w:rPr>
          <w:rFonts w:ascii="Calibri" w:eastAsia="Calibri" w:hAnsi="Calibri" w:cs="Calibri"/>
          <w:sz w:val="22"/>
          <w:szCs w:val="22"/>
        </w:rPr>
      </w:pPr>
      <w:r>
        <w:rPr>
          <w:rFonts w:ascii="Calibri" w:eastAsia="Calibri" w:hAnsi="Calibri" w:cs="Calibri"/>
          <w:sz w:val="22"/>
          <w:szCs w:val="22"/>
        </w:rPr>
        <w:t xml:space="preserve">The </w:t>
      </w:r>
      <w:r>
        <w:rPr>
          <w:rFonts w:ascii="Calibri" w:eastAsia="Calibri" w:hAnsi="Calibri" w:cs="Calibri"/>
          <w:sz w:val="22"/>
          <w:szCs w:val="22"/>
        </w:rPr>
        <w:t>individual entity or consortium shall designate:</w:t>
      </w:r>
    </w:p>
    <w:p w14:paraId="0000012D" w14:textId="77777777" w:rsidR="003C53CF" w:rsidRDefault="000C43DB">
      <w:pPr>
        <w:numPr>
          <w:ilvl w:val="0"/>
          <w:numId w:val="35"/>
        </w:numPr>
        <w:rPr>
          <w:rFonts w:ascii="Calibri" w:eastAsia="Calibri" w:hAnsi="Calibri" w:cs="Calibri"/>
          <w:sz w:val="22"/>
          <w:szCs w:val="22"/>
        </w:rPr>
      </w:pPr>
      <w:r>
        <w:rPr>
          <w:rFonts w:ascii="Calibri" w:eastAsia="Calibri" w:hAnsi="Calibri" w:cs="Calibri"/>
          <w:sz w:val="22"/>
          <w:szCs w:val="22"/>
        </w:rPr>
        <w:t>One lead entity acting as the contractual interlocutor with Expertise France;</w:t>
      </w:r>
    </w:p>
    <w:p w14:paraId="0000012E" w14:textId="77777777" w:rsidR="003C53CF" w:rsidRDefault="000C43DB">
      <w:pPr>
        <w:numPr>
          <w:ilvl w:val="0"/>
          <w:numId w:val="35"/>
        </w:numPr>
        <w:rPr>
          <w:rFonts w:ascii="Calibri" w:eastAsia="Calibri" w:hAnsi="Calibri" w:cs="Calibri"/>
          <w:sz w:val="22"/>
          <w:szCs w:val="22"/>
        </w:rPr>
      </w:pPr>
      <w:r>
        <w:rPr>
          <w:rFonts w:ascii="Calibri" w:eastAsia="Calibri" w:hAnsi="Calibri" w:cs="Calibri"/>
          <w:sz w:val="22"/>
          <w:szCs w:val="22"/>
        </w:rPr>
        <w:t>One overall Project Coordinator responsible for operational implementation and reporting;</w:t>
      </w:r>
    </w:p>
    <w:p w14:paraId="0000012F" w14:textId="77777777" w:rsidR="003C53CF" w:rsidRDefault="000C43DB">
      <w:pPr>
        <w:numPr>
          <w:ilvl w:val="0"/>
          <w:numId w:val="35"/>
        </w:numPr>
        <w:rPr>
          <w:rFonts w:ascii="Calibri" w:eastAsia="Calibri" w:hAnsi="Calibri" w:cs="Calibri"/>
          <w:sz w:val="22"/>
          <w:szCs w:val="22"/>
        </w:rPr>
      </w:pPr>
      <w:r>
        <w:rPr>
          <w:rFonts w:ascii="Calibri" w:eastAsia="Calibri" w:hAnsi="Calibri" w:cs="Calibri"/>
          <w:sz w:val="22"/>
          <w:szCs w:val="22"/>
        </w:rPr>
        <w:t>Clear country focal points (if applicab</w:t>
      </w:r>
      <w:r>
        <w:rPr>
          <w:rFonts w:ascii="Calibri" w:eastAsia="Calibri" w:hAnsi="Calibri" w:cs="Calibri"/>
          <w:sz w:val="22"/>
          <w:szCs w:val="22"/>
        </w:rPr>
        <w:t>le), ensuring contextual adaptation in each target country.</w:t>
      </w:r>
      <w:r>
        <w:rPr>
          <w:rFonts w:ascii="Calibri" w:eastAsia="Calibri" w:hAnsi="Calibri" w:cs="Calibri"/>
          <w:sz w:val="22"/>
          <w:szCs w:val="22"/>
        </w:rPr>
        <w:br/>
      </w:r>
    </w:p>
    <w:p w14:paraId="00000130" w14:textId="77777777" w:rsidR="003C53CF" w:rsidRDefault="000C43DB">
      <w:pPr>
        <w:rPr>
          <w:rFonts w:ascii="Calibri" w:eastAsia="Calibri" w:hAnsi="Calibri" w:cs="Calibri"/>
          <w:sz w:val="22"/>
          <w:szCs w:val="22"/>
        </w:rPr>
      </w:pPr>
      <w:r>
        <w:rPr>
          <w:rFonts w:ascii="Calibri" w:eastAsia="Calibri" w:hAnsi="Calibri" w:cs="Calibri"/>
          <w:sz w:val="22"/>
          <w:szCs w:val="22"/>
        </w:rPr>
        <w:t>The Project Leader of the FEF+ AI Mediterranean project (Sustainable and Inclusive Economy Department, Expertise France) will be the sole contractual contact person for the individual entity or c</w:t>
      </w:r>
      <w:r>
        <w:rPr>
          <w:rFonts w:ascii="Calibri" w:eastAsia="Calibri" w:hAnsi="Calibri" w:cs="Calibri"/>
          <w:sz w:val="22"/>
          <w:szCs w:val="22"/>
        </w:rPr>
        <w:t>onsortium. Contact details will be specified in the contract.</w:t>
      </w:r>
    </w:p>
    <w:p w14:paraId="00000131" w14:textId="77777777" w:rsidR="003C53CF" w:rsidRDefault="003C53CF">
      <w:pPr>
        <w:rPr>
          <w:rFonts w:ascii="Calibri" w:eastAsia="Calibri" w:hAnsi="Calibri" w:cs="Calibri"/>
          <w:sz w:val="22"/>
          <w:szCs w:val="22"/>
        </w:rPr>
      </w:pPr>
    </w:p>
    <w:p w14:paraId="00000132" w14:textId="77777777" w:rsidR="003C53CF" w:rsidRDefault="000C43DB">
      <w:pPr>
        <w:rPr>
          <w:rFonts w:ascii="Calibri" w:eastAsia="Calibri" w:hAnsi="Calibri" w:cs="Calibri"/>
          <w:sz w:val="22"/>
          <w:szCs w:val="22"/>
        </w:rPr>
      </w:pPr>
      <w:r>
        <w:rPr>
          <w:rFonts w:ascii="Calibri" w:eastAsia="Calibri" w:hAnsi="Calibri" w:cs="Calibri"/>
          <w:sz w:val="22"/>
          <w:szCs w:val="22"/>
        </w:rPr>
        <w:t>A kick-off meeting shall be organised within one week following contract notification.</w:t>
      </w:r>
    </w:p>
    <w:p w14:paraId="00000133" w14:textId="77777777" w:rsidR="003C53CF" w:rsidRDefault="000C43DB">
      <w:pPr>
        <w:rPr>
          <w:rFonts w:ascii="Calibri" w:eastAsia="Calibri" w:hAnsi="Calibri" w:cs="Calibri"/>
          <w:sz w:val="22"/>
          <w:szCs w:val="22"/>
        </w:rPr>
      </w:pPr>
      <w:r>
        <w:rPr>
          <w:rFonts w:ascii="Calibri" w:eastAsia="Calibri" w:hAnsi="Calibri" w:cs="Calibri"/>
          <w:sz w:val="22"/>
          <w:szCs w:val="22"/>
        </w:rPr>
        <w:t>Close collaboration must take place between:</w:t>
      </w:r>
    </w:p>
    <w:p w14:paraId="00000134" w14:textId="77777777" w:rsidR="003C53CF" w:rsidRDefault="000C43DB">
      <w:pPr>
        <w:numPr>
          <w:ilvl w:val="0"/>
          <w:numId w:val="23"/>
        </w:numPr>
        <w:rPr>
          <w:rFonts w:ascii="Calibri" w:eastAsia="Calibri" w:hAnsi="Calibri" w:cs="Calibri"/>
          <w:sz w:val="22"/>
          <w:szCs w:val="22"/>
        </w:rPr>
      </w:pPr>
      <w:r>
        <w:rPr>
          <w:rFonts w:ascii="Calibri" w:eastAsia="Calibri" w:hAnsi="Calibri" w:cs="Calibri"/>
          <w:sz w:val="22"/>
          <w:szCs w:val="22"/>
        </w:rPr>
        <w:t>The Project Coordinator,</w:t>
      </w:r>
    </w:p>
    <w:p w14:paraId="00000135" w14:textId="77777777" w:rsidR="003C53CF" w:rsidRDefault="000C43DB">
      <w:pPr>
        <w:numPr>
          <w:ilvl w:val="0"/>
          <w:numId w:val="23"/>
        </w:numPr>
        <w:rPr>
          <w:rFonts w:ascii="Calibri" w:eastAsia="Calibri" w:hAnsi="Calibri" w:cs="Calibri"/>
          <w:sz w:val="22"/>
          <w:szCs w:val="22"/>
        </w:rPr>
      </w:pPr>
      <w:r>
        <w:rPr>
          <w:rFonts w:ascii="Calibri" w:eastAsia="Calibri" w:hAnsi="Calibri" w:cs="Calibri"/>
          <w:sz w:val="22"/>
          <w:szCs w:val="22"/>
        </w:rPr>
        <w:t>The FEF+ AI Mediterranean Project Le</w:t>
      </w:r>
      <w:r>
        <w:rPr>
          <w:rFonts w:ascii="Calibri" w:eastAsia="Calibri" w:hAnsi="Calibri" w:cs="Calibri"/>
          <w:sz w:val="22"/>
          <w:szCs w:val="22"/>
        </w:rPr>
        <w:t>ader,</w:t>
      </w:r>
    </w:p>
    <w:p w14:paraId="00000136" w14:textId="77777777" w:rsidR="003C53CF" w:rsidRDefault="000C43DB">
      <w:pPr>
        <w:numPr>
          <w:ilvl w:val="0"/>
          <w:numId w:val="23"/>
        </w:numPr>
        <w:rPr>
          <w:rFonts w:ascii="Calibri" w:eastAsia="Calibri" w:hAnsi="Calibri" w:cs="Calibri"/>
          <w:sz w:val="22"/>
          <w:szCs w:val="22"/>
        </w:rPr>
      </w:pPr>
      <w:r>
        <w:rPr>
          <w:rFonts w:ascii="Calibri" w:eastAsia="Calibri" w:hAnsi="Calibri" w:cs="Calibri"/>
          <w:sz w:val="22"/>
          <w:szCs w:val="22"/>
        </w:rPr>
        <w:t>The Expertise France Project Officer and M&amp;E expert</w:t>
      </w:r>
      <w:r>
        <w:rPr>
          <w:rFonts w:ascii="Calibri" w:eastAsia="Calibri" w:hAnsi="Calibri" w:cs="Calibri"/>
          <w:sz w:val="22"/>
          <w:szCs w:val="22"/>
        </w:rPr>
        <w:br/>
      </w:r>
    </w:p>
    <w:p w14:paraId="00000137" w14:textId="77777777" w:rsidR="003C53CF" w:rsidRDefault="000C43DB">
      <w:pPr>
        <w:rPr>
          <w:rFonts w:ascii="Calibri" w:eastAsia="Calibri" w:hAnsi="Calibri" w:cs="Calibri"/>
          <w:sz w:val="22"/>
          <w:szCs w:val="22"/>
        </w:rPr>
      </w:pPr>
      <w:r>
        <w:rPr>
          <w:rFonts w:ascii="Calibri" w:eastAsia="Calibri" w:hAnsi="Calibri" w:cs="Calibri"/>
          <w:sz w:val="22"/>
          <w:szCs w:val="22"/>
        </w:rPr>
        <w:t>Regular coordination meetings shall be organised to:</w:t>
      </w:r>
    </w:p>
    <w:p w14:paraId="00000138" w14:textId="77777777" w:rsidR="003C53CF" w:rsidRDefault="000C43DB">
      <w:pPr>
        <w:numPr>
          <w:ilvl w:val="0"/>
          <w:numId w:val="29"/>
        </w:numPr>
        <w:rPr>
          <w:rFonts w:ascii="Calibri" w:eastAsia="Calibri" w:hAnsi="Calibri" w:cs="Calibri"/>
          <w:sz w:val="22"/>
          <w:szCs w:val="22"/>
        </w:rPr>
      </w:pPr>
      <w:r>
        <w:rPr>
          <w:rFonts w:ascii="Calibri" w:eastAsia="Calibri" w:hAnsi="Calibri" w:cs="Calibri"/>
          <w:sz w:val="22"/>
          <w:szCs w:val="22"/>
        </w:rPr>
        <w:t>Monitor implementation progress,</w:t>
      </w:r>
    </w:p>
    <w:p w14:paraId="00000139" w14:textId="77777777" w:rsidR="003C53CF" w:rsidRDefault="000C43DB">
      <w:pPr>
        <w:numPr>
          <w:ilvl w:val="0"/>
          <w:numId w:val="29"/>
        </w:numPr>
        <w:rPr>
          <w:rFonts w:ascii="Calibri" w:eastAsia="Calibri" w:hAnsi="Calibri" w:cs="Calibri"/>
          <w:sz w:val="22"/>
          <w:szCs w:val="22"/>
        </w:rPr>
      </w:pPr>
      <w:r>
        <w:rPr>
          <w:rFonts w:ascii="Calibri" w:eastAsia="Calibri" w:hAnsi="Calibri" w:cs="Calibri"/>
          <w:sz w:val="22"/>
          <w:szCs w:val="22"/>
        </w:rPr>
        <w:t>Validate intermediate deliverables,</w:t>
      </w:r>
    </w:p>
    <w:p w14:paraId="0000013A" w14:textId="77777777" w:rsidR="003C53CF" w:rsidRDefault="000C43DB">
      <w:pPr>
        <w:numPr>
          <w:ilvl w:val="0"/>
          <w:numId w:val="29"/>
        </w:numPr>
        <w:rPr>
          <w:rFonts w:ascii="Calibri" w:eastAsia="Calibri" w:hAnsi="Calibri" w:cs="Calibri"/>
          <w:sz w:val="22"/>
          <w:szCs w:val="22"/>
        </w:rPr>
      </w:pPr>
      <w:r>
        <w:rPr>
          <w:rFonts w:ascii="Calibri" w:eastAsia="Calibri" w:hAnsi="Calibri" w:cs="Calibri"/>
          <w:sz w:val="22"/>
          <w:szCs w:val="22"/>
        </w:rPr>
        <w:t>Ensure consistency across countries,</w:t>
      </w:r>
    </w:p>
    <w:p w14:paraId="0000013B" w14:textId="77777777" w:rsidR="003C53CF" w:rsidRDefault="000C43DB">
      <w:pPr>
        <w:numPr>
          <w:ilvl w:val="0"/>
          <w:numId w:val="29"/>
        </w:numPr>
        <w:rPr>
          <w:rFonts w:ascii="Calibri" w:eastAsia="Calibri" w:hAnsi="Calibri" w:cs="Calibri"/>
          <w:sz w:val="22"/>
          <w:szCs w:val="22"/>
        </w:rPr>
      </w:pPr>
      <w:r>
        <w:rPr>
          <w:rFonts w:ascii="Calibri" w:eastAsia="Calibri" w:hAnsi="Calibri" w:cs="Calibri"/>
          <w:sz w:val="22"/>
          <w:szCs w:val="22"/>
        </w:rPr>
        <w:lastRenderedPageBreak/>
        <w:t>Address operational challenges.</w:t>
      </w:r>
      <w:r>
        <w:rPr>
          <w:rFonts w:ascii="Calibri" w:eastAsia="Calibri" w:hAnsi="Calibri" w:cs="Calibri"/>
          <w:sz w:val="22"/>
          <w:szCs w:val="22"/>
        </w:rPr>
        <w:br/>
      </w:r>
    </w:p>
    <w:p w14:paraId="0000013C" w14:textId="77777777" w:rsidR="003C53CF" w:rsidRDefault="000C43DB">
      <w:pPr>
        <w:rPr>
          <w:rFonts w:ascii="Calibri" w:eastAsia="Calibri" w:hAnsi="Calibri" w:cs="Calibri"/>
          <w:sz w:val="22"/>
          <w:szCs w:val="22"/>
        </w:rPr>
      </w:pPr>
      <w:r>
        <w:rPr>
          <w:rFonts w:ascii="Calibri" w:eastAsia="Calibri" w:hAnsi="Calibri" w:cs="Calibri"/>
          <w:sz w:val="22"/>
          <w:szCs w:val="22"/>
        </w:rPr>
        <w:t>The p</w:t>
      </w:r>
      <w:r>
        <w:rPr>
          <w:rFonts w:ascii="Calibri" w:eastAsia="Calibri" w:hAnsi="Calibri" w:cs="Calibri"/>
          <w:sz w:val="22"/>
          <w:szCs w:val="22"/>
        </w:rPr>
        <w:t>roposed service provider (individual entity or consortium) must ensure:</w:t>
      </w:r>
    </w:p>
    <w:p w14:paraId="0000013D" w14:textId="77777777" w:rsidR="003C53CF" w:rsidRDefault="000C43DB">
      <w:pPr>
        <w:numPr>
          <w:ilvl w:val="0"/>
          <w:numId w:val="14"/>
        </w:numPr>
        <w:rPr>
          <w:rFonts w:ascii="Calibri" w:eastAsia="Calibri" w:hAnsi="Calibri" w:cs="Calibri"/>
          <w:sz w:val="22"/>
          <w:szCs w:val="22"/>
        </w:rPr>
      </w:pPr>
      <w:r>
        <w:rPr>
          <w:rFonts w:ascii="Calibri" w:eastAsia="Calibri" w:hAnsi="Calibri" w:cs="Calibri"/>
          <w:sz w:val="22"/>
          <w:szCs w:val="22"/>
        </w:rPr>
        <w:t>Smooth coordination across all partners;</w:t>
      </w:r>
    </w:p>
    <w:p w14:paraId="0000013E" w14:textId="77777777" w:rsidR="003C53CF" w:rsidRDefault="000C43DB">
      <w:pPr>
        <w:numPr>
          <w:ilvl w:val="0"/>
          <w:numId w:val="14"/>
        </w:numPr>
        <w:rPr>
          <w:rFonts w:ascii="Calibri" w:eastAsia="Calibri" w:hAnsi="Calibri" w:cs="Calibri"/>
          <w:sz w:val="22"/>
          <w:szCs w:val="22"/>
        </w:rPr>
      </w:pPr>
      <w:r>
        <w:rPr>
          <w:rFonts w:ascii="Calibri" w:eastAsia="Calibri" w:hAnsi="Calibri" w:cs="Calibri"/>
          <w:sz w:val="22"/>
          <w:szCs w:val="22"/>
        </w:rPr>
        <w:t>Clear internal governance and division of responsibilities;</w:t>
      </w:r>
    </w:p>
    <w:p w14:paraId="0000013F" w14:textId="77777777" w:rsidR="003C53CF" w:rsidRDefault="000C43DB">
      <w:pPr>
        <w:numPr>
          <w:ilvl w:val="0"/>
          <w:numId w:val="14"/>
        </w:numPr>
        <w:rPr>
          <w:rFonts w:ascii="Calibri" w:eastAsia="Calibri" w:hAnsi="Calibri" w:cs="Calibri"/>
          <w:sz w:val="22"/>
          <w:szCs w:val="22"/>
        </w:rPr>
      </w:pPr>
      <w:r>
        <w:rPr>
          <w:rFonts w:ascii="Calibri" w:eastAsia="Calibri" w:hAnsi="Calibri" w:cs="Calibri"/>
          <w:sz w:val="22"/>
          <w:szCs w:val="22"/>
        </w:rPr>
        <w:t>Effective mobilisation of required expertise throughout the programme;</w:t>
      </w:r>
    </w:p>
    <w:p w14:paraId="00000140" w14:textId="77777777" w:rsidR="003C53CF" w:rsidRDefault="000C43DB">
      <w:pPr>
        <w:numPr>
          <w:ilvl w:val="0"/>
          <w:numId w:val="14"/>
        </w:numPr>
        <w:rPr>
          <w:rFonts w:ascii="Calibri" w:eastAsia="Calibri" w:hAnsi="Calibri" w:cs="Calibri"/>
          <w:sz w:val="22"/>
          <w:szCs w:val="22"/>
        </w:rPr>
      </w:pPr>
      <w:r>
        <w:rPr>
          <w:rFonts w:ascii="Calibri" w:eastAsia="Calibri" w:hAnsi="Calibri" w:cs="Calibri"/>
          <w:sz w:val="22"/>
          <w:szCs w:val="22"/>
        </w:rPr>
        <w:t>Provision of</w:t>
      </w:r>
      <w:r>
        <w:rPr>
          <w:rFonts w:ascii="Calibri" w:eastAsia="Calibri" w:hAnsi="Calibri" w:cs="Calibri"/>
          <w:sz w:val="22"/>
          <w:szCs w:val="22"/>
        </w:rPr>
        <w:t xml:space="preserve"> digital materials and tools to beneficiaries;</w:t>
      </w:r>
    </w:p>
    <w:p w14:paraId="00000141" w14:textId="77777777" w:rsidR="003C53CF" w:rsidRDefault="000C43DB">
      <w:pPr>
        <w:numPr>
          <w:ilvl w:val="0"/>
          <w:numId w:val="14"/>
        </w:numPr>
        <w:rPr>
          <w:rFonts w:ascii="Calibri" w:eastAsia="Calibri" w:hAnsi="Calibri" w:cs="Calibri"/>
          <w:sz w:val="22"/>
          <w:szCs w:val="22"/>
        </w:rPr>
      </w:pPr>
      <w:r>
        <w:rPr>
          <w:rFonts w:ascii="Calibri" w:eastAsia="Calibri" w:hAnsi="Calibri" w:cs="Calibri"/>
          <w:sz w:val="22"/>
          <w:szCs w:val="22"/>
        </w:rPr>
        <w:t>Proper documentation of all sessions and activities.</w:t>
      </w:r>
      <w:r>
        <w:rPr>
          <w:rFonts w:ascii="Calibri" w:eastAsia="Calibri" w:hAnsi="Calibri" w:cs="Calibri"/>
          <w:sz w:val="22"/>
          <w:szCs w:val="22"/>
        </w:rPr>
        <w:br/>
      </w:r>
    </w:p>
    <w:p w14:paraId="00000142" w14:textId="77777777" w:rsidR="003C53CF" w:rsidRDefault="000C43DB">
      <w:pPr>
        <w:rPr>
          <w:rFonts w:ascii="Calibri" w:eastAsia="Calibri" w:hAnsi="Calibri" w:cs="Calibri"/>
          <w:sz w:val="22"/>
          <w:szCs w:val="22"/>
        </w:rPr>
      </w:pPr>
      <w:r>
        <w:rPr>
          <w:rFonts w:ascii="Calibri" w:eastAsia="Calibri" w:hAnsi="Calibri" w:cs="Calibri"/>
          <w:sz w:val="22"/>
          <w:szCs w:val="22"/>
        </w:rPr>
        <w:t>Logistics and travel arrangements for the study visit in France will be managed by Expertise France.</w:t>
      </w:r>
    </w:p>
    <w:p w14:paraId="00000143" w14:textId="77777777" w:rsidR="003C53CF" w:rsidRDefault="003C53CF">
      <w:pPr>
        <w:rPr>
          <w:rFonts w:ascii="Calibri" w:eastAsia="Calibri" w:hAnsi="Calibri" w:cs="Calibri"/>
          <w:sz w:val="22"/>
          <w:szCs w:val="22"/>
        </w:rPr>
      </w:pPr>
    </w:p>
    <w:p w14:paraId="00000144" w14:textId="77777777" w:rsidR="003C53CF" w:rsidRDefault="000C43DB">
      <w:pPr>
        <w:numPr>
          <w:ilvl w:val="0"/>
          <w:numId w:val="25"/>
        </w:numPr>
        <w:shd w:val="clear" w:color="auto" w:fill="E6E6E6"/>
        <w:ind w:left="180"/>
        <w:rPr>
          <w:rFonts w:ascii="Calibri" w:eastAsia="Calibri" w:hAnsi="Calibri" w:cs="Calibri"/>
          <w:b/>
          <w:bCs/>
          <w:sz w:val="22"/>
          <w:szCs w:val="22"/>
        </w:rPr>
      </w:pPr>
      <w:r>
        <w:rPr>
          <w:rFonts w:ascii="Calibri" w:eastAsia="Calibri" w:hAnsi="Calibri" w:cs="Calibri"/>
          <w:b/>
          <w:bCs/>
          <w:sz w:val="22"/>
          <w:szCs w:val="22"/>
        </w:rPr>
        <w:t>Place, duration and terms of performance</w:t>
      </w:r>
    </w:p>
    <w:p w14:paraId="00000145" w14:textId="77777777" w:rsidR="003C53CF" w:rsidRDefault="003C53CF">
      <w:pPr>
        <w:rPr>
          <w:rFonts w:ascii="Calibri" w:eastAsia="Calibri" w:hAnsi="Calibri" w:cs="Calibri"/>
          <w:sz w:val="22"/>
          <w:szCs w:val="22"/>
        </w:rPr>
      </w:pPr>
    </w:p>
    <w:p w14:paraId="00000146" w14:textId="77777777" w:rsidR="003C53CF" w:rsidRDefault="000C43DB">
      <w:pPr>
        <w:spacing w:after="240"/>
        <w:jc w:val="both"/>
        <w:rPr>
          <w:rFonts w:ascii="Calibri" w:eastAsia="Calibri" w:hAnsi="Calibri" w:cs="Calibri"/>
          <w:sz w:val="22"/>
          <w:szCs w:val="22"/>
        </w:rPr>
      </w:pPr>
      <w:r>
        <w:rPr>
          <w:rFonts w:ascii="Calibri" w:eastAsia="Calibri" w:hAnsi="Calibri" w:cs="Calibri"/>
          <w:sz w:val="22"/>
          <w:szCs w:val="22"/>
        </w:rPr>
        <w:t>Implementation period: 6 months (June–December).</w:t>
      </w:r>
    </w:p>
    <w:p w14:paraId="00000147" w14:textId="77777777" w:rsidR="003C53CF" w:rsidRDefault="000C43DB">
      <w:pPr>
        <w:spacing w:before="240" w:after="240"/>
        <w:jc w:val="both"/>
        <w:rPr>
          <w:rFonts w:ascii="Calibri" w:eastAsia="Calibri" w:hAnsi="Calibri" w:cs="Calibri"/>
          <w:sz w:val="22"/>
          <w:szCs w:val="22"/>
        </w:rPr>
      </w:pPr>
      <w:r>
        <w:rPr>
          <w:rFonts w:ascii="Calibri" w:eastAsia="Calibri" w:hAnsi="Calibri" w:cs="Calibri"/>
          <w:sz w:val="22"/>
          <w:szCs w:val="22"/>
        </w:rPr>
        <w:t>Estimated start date: Upon contract notification (indicatively June).</w:t>
      </w:r>
      <w:r>
        <w:rPr>
          <w:rFonts w:ascii="Calibri" w:eastAsia="Calibri" w:hAnsi="Calibri" w:cs="Calibri"/>
          <w:sz w:val="22"/>
          <w:szCs w:val="22"/>
        </w:rPr>
        <w:br/>
        <w:t>Estimated end date: Six months after contract signature.</w:t>
      </w:r>
    </w:p>
    <w:p w14:paraId="00000148" w14:textId="77777777" w:rsidR="003C53CF" w:rsidRDefault="000C43DB">
      <w:pPr>
        <w:spacing w:before="240" w:after="240"/>
        <w:jc w:val="both"/>
        <w:rPr>
          <w:rFonts w:ascii="Calibri" w:eastAsia="Calibri" w:hAnsi="Calibri" w:cs="Calibri"/>
          <w:sz w:val="22"/>
          <w:szCs w:val="22"/>
        </w:rPr>
      </w:pPr>
      <w:r>
        <w:rPr>
          <w:rFonts w:ascii="Calibri" w:eastAsia="Calibri" w:hAnsi="Calibri" w:cs="Calibri"/>
          <w:sz w:val="22"/>
          <w:szCs w:val="22"/>
        </w:rPr>
        <w:t xml:space="preserve">Primary modality: </w:t>
      </w:r>
      <w:bookmarkStart w:id="24" w:name="_GoBack"/>
      <w:r>
        <w:rPr>
          <w:rFonts w:ascii="Calibri" w:eastAsia="Calibri" w:hAnsi="Calibri" w:cs="Calibri"/>
          <w:sz w:val="22"/>
          <w:szCs w:val="22"/>
        </w:rPr>
        <w:t>Remote implementation. One in-person study visit in France</w:t>
      </w:r>
    </w:p>
    <w:p w14:paraId="00000149" w14:textId="77777777" w:rsidR="003C53CF" w:rsidRDefault="000C43DB">
      <w:pPr>
        <w:pStyle w:val="Titre2"/>
        <w:keepNext w:val="0"/>
        <w:keepLines w:val="0"/>
        <w:spacing w:before="0" w:after="0"/>
        <w:rPr>
          <w:rFonts w:ascii="Calibri" w:eastAsia="Calibri" w:hAnsi="Calibri" w:cs="Calibri"/>
          <w:b/>
          <w:bCs/>
          <w:color w:val="000000"/>
          <w:sz w:val="22"/>
          <w:szCs w:val="22"/>
        </w:rPr>
      </w:pPr>
      <w:bookmarkStart w:id="25" w:name="_heading=h.dpz3h0qffytu" w:colFirst="0" w:colLast="0"/>
      <w:bookmarkEnd w:id="25"/>
      <w:bookmarkEnd w:id="24"/>
      <w:r>
        <w:rPr>
          <w:rFonts w:ascii="Calibri" w:eastAsia="Calibri" w:hAnsi="Calibri" w:cs="Calibri"/>
          <w:b/>
          <w:bCs/>
          <w:color w:val="000000"/>
          <w:sz w:val="22"/>
          <w:szCs w:val="22"/>
        </w:rPr>
        <w:t>Per</w:t>
      </w:r>
      <w:r>
        <w:rPr>
          <w:rFonts w:ascii="Calibri" w:eastAsia="Calibri" w:hAnsi="Calibri" w:cs="Calibri"/>
          <w:b/>
          <w:bCs/>
          <w:color w:val="000000"/>
          <w:sz w:val="22"/>
          <w:szCs w:val="22"/>
        </w:rPr>
        <w:t>formance Evaluation</w:t>
      </w:r>
    </w:p>
    <w:p w14:paraId="0000014A" w14:textId="77777777" w:rsidR="003C53CF" w:rsidRDefault="003C53CF">
      <w:pPr>
        <w:rPr>
          <w:rFonts w:ascii="Calibri" w:eastAsia="Calibri" w:hAnsi="Calibri" w:cs="Calibri"/>
          <w:sz w:val="22"/>
          <w:szCs w:val="22"/>
        </w:rPr>
      </w:pPr>
    </w:p>
    <w:p w14:paraId="0000014B" w14:textId="77777777" w:rsidR="003C53CF" w:rsidRDefault="000C43DB">
      <w:pPr>
        <w:rPr>
          <w:rFonts w:ascii="Calibri" w:eastAsia="Calibri" w:hAnsi="Calibri" w:cs="Calibri"/>
          <w:sz w:val="22"/>
          <w:szCs w:val="22"/>
        </w:rPr>
      </w:pPr>
      <w:r>
        <w:rPr>
          <w:rFonts w:ascii="Calibri" w:eastAsia="Calibri" w:hAnsi="Calibri" w:cs="Calibri"/>
          <w:sz w:val="22"/>
          <w:szCs w:val="22"/>
        </w:rPr>
        <w:t>The contractor will be evaluated based on the following criteria upon submission of required reports and deliverables:</w:t>
      </w:r>
    </w:p>
    <w:p w14:paraId="0000014C" w14:textId="77777777" w:rsidR="003C53CF" w:rsidRDefault="000C43DB">
      <w:pPr>
        <w:numPr>
          <w:ilvl w:val="0"/>
          <w:numId w:val="16"/>
        </w:numPr>
        <w:rPr>
          <w:rFonts w:ascii="Calibri" w:eastAsia="Calibri" w:hAnsi="Calibri" w:cs="Calibri"/>
          <w:sz w:val="22"/>
          <w:szCs w:val="22"/>
        </w:rPr>
      </w:pPr>
      <w:r>
        <w:rPr>
          <w:rFonts w:ascii="Calibri" w:eastAsia="Calibri" w:hAnsi="Calibri" w:cs="Calibri"/>
          <w:sz w:val="22"/>
          <w:szCs w:val="22"/>
        </w:rPr>
        <w:t>Compliance with the Terms of Reference and agreed work plan;</w:t>
      </w:r>
    </w:p>
    <w:p w14:paraId="0000014D" w14:textId="77777777" w:rsidR="003C53CF" w:rsidRDefault="000C43DB">
      <w:pPr>
        <w:numPr>
          <w:ilvl w:val="0"/>
          <w:numId w:val="16"/>
        </w:numPr>
        <w:rPr>
          <w:rFonts w:ascii="Calibri" w:eastAsia="Calibri" w:hAnsi="Calibri" w:cs="Calibri"/>
          <w:sz w:val="22"/>
          <w:szCs w:val="22"/>
        </w:rPr>
      </w:pPr>
      <w:r>
        <w:rPr>
          <w:rFonts w:ascii="Calibri" w:eastAsia="Calibri" w:hAnsi="Calibri" w:cs="Calibri"/>
          <w:sz w:val="22"/>
          <w:szCs w:val="22"/>
        </w:rPr>
        <w:t>Quality and relevance of tools delivered (AI Diagnostic Toolkit, AI Support Playbook);</w:t>
      </w:r>
    </w:p>
    <w:p w14:paraId="0000014E" w14:textId="77777777" w:rsidR="003C53CF" w:rsidRDefault="000C43DB">
      <w:pPr>
        <w:numPr>
          <w:ilvl w:val="0"/>
          <w:numId w:val="16"/>
        </w:numPr>
        <w:rPr>
          <w:rFonts w:ascii="Calibri" w:eastAsia="Calibri" w:hAnsi="Calibri" w:cs="Calibri"/>
          <w:sz w:val="22"/>
          <w:szCs w:val="22"/>
        </w:rPr>
      </w:pPr>
      <w:r>
        <w:rPr>
          <w:rFonts w:ascii="Calibri" w:eastAsia="Calibri" w:hAnsi="Calibri" w:cs="Calibri"/>
          <w:sz w:val="22"/>
          <w:szCs w:val="22"/>
        </w:rPr>
        <w:t>Effective mobilisation and coordination of AI expert network;</w:t>
      </w:r>
    </w:p>
    <w:p w14:paraId="0000014F" w14:textId="77777777" w:rsidR="003C53CF" w:rsidRDefault="000C43DB">
      <w:pPr>
        <w:numPr>
          <w:ilvl w:val="0"/>
          <w:numId w:val="16"/>
        </w:numPr>
        <w:rPr>
          <w:rFonts w:ascii="Calibri" w:eastAsia="Calibri" w:hAnsi="Calibri" w:cs="Calibri"/>
          <w:sz w:val="22"/>
          <w:szCs w:val="22"/>
        </w:rPr>
      </w:pPr>
      <w:r>
        <w:rPr>
          <w:rFonts w:ascii="Calibri" w:eastAsia="Calibri" w:hAnsi="Calibri" w:cs="Calibri"/>
          <w:sz w:val="22"/>
          <w:szCs w:val="22"/>
        </w:rPr>
        <w:t>Delivery of outputs within the agreed timeframe;</w:t>
      </w:r>
    </w:p>
    <w:p w14:paraId="00000150" w14:textId="77777777" w:rsidR="003C53CF" w:rsidRDefault="000C43DB">
      <w:pPr>
        <w:numPr>
          <w:ilvl w:val="0"/>
          <w:numId w:val="16"/>
        </w:numPr>
        <w:rPr>
          <w:rFonts w:ascii="Calibri" w:eastAsia="Calibri" w:hAnsi="Calibri" w:cs="Calibri"/>
          <w:sz w:val="22"/>
          <w:szCs w:val="22"/>
        </w:rPr>
      </w:pPr>
      <w:r>
        <w:rPr>
          <w:rFonts w:ascii="Calibri" w:eastAsia="Calibri" w:hAnsi="Calibri" w:cs="Calibri"/>
          <w:sz w:val="22"/>
          <w:szCs w:val="22"/>
        </w:rPr>
        <w:t>Quality and pedagogical relevance of training and peer-lea</w:t>
      </w:r>
      <w:r>
        <w:rPr>
          <w:rFonts w:ascii="Calibri" w:eastAsia="Calibri" w:hAnsi="Calibri" w:cs="Calibri"/>
          <w:sz w:val="22"/>
          <w:szCs w:val="22"/>
        </w:rPr>
        <w:t>rning sessions;</w:t>
      </w:r>
    </w:p>
    <w:p w14:paraId="00000151" w14:textId="77777777" w:rsidR="003C53CF" w:rsidRDefault="000C43DB">
      <w:pPr>
        <w:numPr>
          <w:ilvl w:val="0"/>
          <w:numId w:val="16"/>
        </w:numPr>
        <w:rPr>
          <w:rFonts w:ascii="Calibri" w:eastAsia="Calibri" w:hAnsi="Calibri" w:cs="Calibri"/>
          <w:sz w:val="22"/>
          <w:szCs w:val="22"/>
        </w:rPr>
      </w:pPr>
      <w:r>
        <w:rPr>
          <w:rFonts w:ascii="Calibri" w:eastAsia="Calibri" w:hAnsi="Calibri" w:cs="Calibri"/>
          <w:sz w:val="22"/>
          <w:szCs w:val="22"/>
        </w:rPr>
        <w:t>Level of participation and engagement of selected BSOs;</w:t>
      </w:r>
    </w:p>
    <w:p w14:paraId="00000152" w14:textId="77777777" w:rsidR="003C53CF" w:rsidRDefault="000C43DB">
      <w:pPr>
        <w:numPr>
          <w:ilvl w:val="0"/>
          <w:numId w:val="16"/>
        </w:numPr>
        <w:rPr>
          <w:rFonts w:ascii="Calibri" w:eastAsia="Calibri" w:hAnsi="Calibri" w:cs="Calibri"/>
          <w:sz w:val="22"/>
          <w:szCs w:val="22"/>
        </w:rPr>
      </w:pPr>
      <w:r>
        <w:rPr>
          <w:rFonts w:ascii="Calibri" w:eastAsia="Calibri" w:hAnsi="Calibri" w:cs="Calibri"/>
          <w:sz w:val="22"/>
          <w:szCs w:val="22"/>
        </w:rPr>
        <w:t>Quality of reporting and documentation provided.</w:t>
      </w:r>
    </w:p>
    <w:p w14:paraId="00000153" w14:textId="77777777" w:rsidR="003C53CF" w:rsidRDefault="003C53CF">
      <w:pPr>
        <w:rPr>
          <w:rFonts w:ascii="Calibri" w:eastAsia="Calibri" w:hAnsi="Calibri" w:cs="Calibri"/>
          <w:sz w:val="22"/>
          <w:szCs w:val="22"/>
        </w:rPr>
      </w:pPr>
    </w:p>
    <w:p w14:paraId="00000154" w14:textId="77777777" w:rsidR="003C53CF" w:rsidRDefault="000C43DB">
      <w:pPr>
        <w:pStyle w:val="Titre3"/>
        <w:keepNext w:val="0"/>
        <w:keepLines w:val="0"/>
        <w:spacing w:before="0" w:after="0"/>
        <w:rPr>
          <w:rFonts w:ascii="Calibri" w:eastAsia="Calibri" w:hAnsi="Calibri" w:cs="Calibri"/>
          <w:b/>
          <w:bCs/>
          <w:color w:val="000000"/>
          <w:sz w:val="22"/>
          <w:szCs w:val="22"/>
        </w:rPr>
      </w:pPr>
      <w:bookmarkStart w:id="26" w:name="_heading=h.ead43h9i3kpt" w:colFirst="0" w:colLast="0"/>
      <w:bookmarkEnd w:id="26"/>
      <w:r>
        <w:rPr>
          <w:rFonts w:ascii="Calibri" w:eastAsia="Calibri" w:hAnsi="Calibri" w:cs="Calibri"/>
          <w:b/>
          <w:bCs/>
          <w:color w:val="000000"/>
          <w:sz w:val="22"/>
          <w:szCs w:val="22"/>
        </w:rPr>
        <w:t>Minimum Requirements</w:t>
      </w:r>
    </w:p>
    <w:p w14:paraId="00000155" w14:textId="77777777" w:rsidR="003C53CF" w:rsidRDefault="003C53CF"/>
    <w:p w14:paraId="00000156" w14:textId="77777777" w:rsidR="003C53CF" w:rsidRDefault="000C43DB">
      <w:pPr>
        <w:rPr>
          <w:rFonts w:ascii="Calibri" w:eastAsia="Calibri" w:hAnsi="Calibri" w:cs="Calibri"/>
          <w:sz w:val="22"/>
          <w:szCs w:val="22"/>
        </w:rPr>
      </w:pPr>
      <w:r>
        <w:rPr>
          <w:rFonts w:ascii="Calibri" w:eastAsia="Calibri" w:hAnsi="Calibri" w:cs="Calibri"/>
          <w:sz w:val="22"/>
          <w:szCs w:val="22"/>
        </w:rPr>
        <w:t>To be considered technically compliant, the proposed service provider (individual entity or consortium) must mee</w:t>
      </w:r>
      <w:r>
        <w:rPr>
          <w:rFonts w:ascii="Calibri" w:eastAsia="Calibri" w:hAnsi="Calibri" w:cs="Calibri"/>
          <w:sz w:val="22"/>
          <w:szCs w:val="22"/>
        </w:rPr>
        <w:t>t the following minimum requirements:</w:t>
      </w:r>
    </w:p>
    <w:p w14:paraId="00000157" w14:textId="77777777" w:rsidR="003C53CF" w:rsidRDefault="003C53CF">
      <w:pPr>
        <w:rPr>
          <w:rFonts w:ascii="Calibri" w:eastAsia="Calibri" w:hAnsi="Calibri" w:cs="Calibri"/>
          <w:sz w:val="22"/>
          <w:szCs w:val="22"/>
        </w:rPr>
      </w:pPr>
    </w:p>
    <w:p w14:paraId="00000158" w14:textId="77777777" w:rsidR="003C53CF" w:rsidRDefault="000C43DB">
      <w:pPr>
        <w:numPr>
          <w:ilvl w:val="0"/>
          <w:numId w:val="38"/>
        </w:numPr>
        <w:rPr>
          <w:rFonts w:ascii="Calibri" w:eastAsia="Calibri" w:hAnsi="Calibri" w:cs="Calibri"/>
          <w:sz w:val="22"/>
          <w:szCs w:val="22"/>
        </w:rPr>
      </w:pPr>
      <w:r>
        <w:rPr>
          <w:rFonts w:ascii="Calibri" w:eastAsia="Calibri" w:hAnsi="Calibri" w:cs="Calibri"/>
          <w:sz w:val="22"/>
          <w:szCs w:val="22"/>
        </w:rPr>
        <w:t>Demonstrate proven experience in designing and delivering structured capacity-building programmes, including training, coaching and peer-learning mechanisms for innovation intermediaries (incubators, accelerators, tec</w:t>
      </w:r>
      <w:r>
        <w:rPr>
          <w:rFonts w:ascii="Calibri" w:eastAsia="Calibri" w:hAnsi="Calibri" w:cs="Calibri"/>
          <w:sz w:val="22"/>
          <w:szCs w:val="22"/>
        </w:rPr>
        <w:t>hnology transfer offices or similar structures).</w:t>
      </w:r>
    </w:p>
    <w:p w14:paraId="00000159" w14:textId="77777777" w:rsidR="003C53CF" w:rsidRDefault="000C43DB">
      <w:pPr>
        <w:numPr>
          <w:ilvl w:val="0"/>
          <w:numId w:val="38"/>
        </w:numPr>
        <w:rPr>
          <w:rFonts w:ascii="Calibri" w:eastAsia="Calibri" w:hAnsi="Calibri" w:cs="Calibri"/>
          <w:sz w:val="22"/>
          <w:szCs w:val="22"/>
        </w:rPr>
      </w:pPr>
      <w:r>
        <w:rPr>
          <w:rFonts w:ascii="Calibri" w:eastAsia="Calibri" w:hAnsi="Calibri" w:cs="Calibri"/>
          <w:sz w:val="22"/>
          <w:szCs w:val="22"/>
        </w:rPr>
        <w:t>Mobilise a core team of at least three senior experts collectively covering the following areas:</w:t>
      </w:r>
    </w:p>
    <w:p w14:paraId="0000015A" w14:textId="77777777" w:rsidR="003C53CF" w:rsidRDefault="000C43DB">
      <w:pPr>
        <w:numPr>
          <w:ilvl w:val="1"/>
          <w:numId w:val="38"/>
        </w:numPr>
        <w:rPr>
          <w:rFonts w:ascii="Calibri" w:eastAsia="Calibri" w:hAnsi="Calibri" w:cs="Calibri"/>
          <w:sz w:val="22"/>
          <w:szCs w:val="22"/>
        </w:rPr>
      </w:pPr>
      <w:r>
        <w:rPr>
          <w:rFonts w:ascii="Calibri" w:eastAsia="Calibri" w:hAnsi="Calibri" w:cs="Calibri"/>
          <w:sz w:val="22"/>
          <w:szCs w:val="22"/>
        </w:rPr>
        <w:t>AI technical evaluation;</w:t>
      </w:r>
    </w:p>
    <w:p w14:paraId="0000015B" w14:textId="77777777" w:rsidR="003C53CF" w:rsidRDefault="000C43DB">
      <w:pPr>
        <w:numPr>
          <w:ilvl w:val="1"/>
          <w:numId w:val="38"/>
        </w:numPr>
        <w:rPr>
          <w:rFonts w:ascii="Calibri" w:eastAsia="Calibri" w:hAnsi="Calibri" w:cs="Calibri"/>
          <w:sz w:val="22"/>
          <w:szCs w:val="22"/>
        </w:rPr>
      </w:pPr>
      <w:r>
        <w:rPr>
          <w:rFonts w:ascii="Calibri" w:eastAsia="Calibri" w:hAnsi="Calibri" w:cs="Calibri"/>
          <w:sz w:val="22"/>
          <w:szCs w:val="22"/>
        </w:rPr>
        <w:t>AI-specific business evaluation and startup scaling dynamics;</w:t>
      </w:r>
    </w:p>
    <w:p w14:paraId="0000015C" w14:textId="77777777" w:rsidR="003C53CF" w:rsidRDefault="000C43DB">
      <w:pPr>
        <w:numPr>
          <w:ilvl w:val="1"/>
          <w:numId w:val="38"/>
        </w:numPr>
        <w:rPr>
          <w:rFonts w:ascii="Calibri" w:eastAsia="Calibri" w:hAnsi="Calibri" w:cs="Calibri"/>
          <w:sz w:val="22"/>
          <w:szCs w:val="22"/>
        </w:rPr>
      </w:pPr>
      <w:r>
        <w:rPr>
          <w:rFonts w:ascii="Calibri" w:eastAsia="Calibri" w:hAnsi="Calibri" w:cs="Calibri"/>
          <w:sz w:val="22"/>
          <w:szCs w:val="22"/>
        </w:rPr>
        <w:t>incubation or acceleration programme design and BSO capacity building.</w:t>
      </w:r>
    </w:p>
    <w:p w14:paraId="0000015D" w14:textId="77777777" w:rsidR="003C53CF" w:rsidRDefault="000C43DB">
      <w:pPr>
        <w:numPr>
          <w:ilvl w:val="0"/>
          <w:numId w:val="38"/>
        </w:numPr>
        <w:rPr>
          <w:rFonts w:ascii="Calibri" w:eastAsia="Calibri" w:hAnsi="Calibri" w:cs="Calibri"/>
          <w:sz w:val="22"/>
          <w:szCs w:val="22"/>
        </w:rPr>
      </w:pPr>
      <w:r>
        <w:rPr>
          <w:rFonts w:ascii="Calibri" w:eastAsia="Calibri" w:hAnsi="Calibri" w:cs="Calibri"/>
          <w:sz w:val="22"/>
          <w:szCs w:val="22"/>
        </w:rPr>
        <w:t>Demonstrate knowledge of innovation ecosystems in Europe and/or the Southern Mediterranean region.</w:t>
      </w:r>
    </w:p>
    <w:p w14:paraId="0000015E" w14:textId="77777777" w:rsidR="003C53CF" w:rsidRDefault="000C43DB">
      <w:pPr>
        <w:numPr>
          <w:ilvl w:val="0"/>
          <w:numId w:val="38"/>
        </w:numPr>
        <w:rPr>
          <w:rFonts w:ascii="Calibri" w:eastAsia="Calibri" w:hAnsi="Calibri" w:cs="Calibri"/>
          <w:sz w:val="22"/>
          <w:szCs w:val="22"/>
        </w:rPr>
      </w:pPr>
      <w:r>
        <w:rPr>
          <w:rFonts w:ascii="Calibri" w:eastAsia="Calibri" w:hAnsi="Calibri" w:cs="Calibri"/>
          <w:sz w:val="22"/>
          <w:szCs w:val="22"/>
        </w:rPr>
        <w:t>Ensure operational capacity to deliver services in English and/or French, with the ava</w:t>
      </w:r>
      <w:r>
        <w:rPr>
          <w:rFonts w:ascii="Calibri" w:eastAsia="Calibri" w:hAnsi="Calibri" w:cs="Calibri"/>
          <w:sz w:val="22"/>
          <w:szCs w:val="22"/>
        </w:rPr>
        <w:t>ilability of Arabic-speaking expertise considered an asset.</w:t>
      </w:r>
      <w:r>
        <w:rPr>
          <w:rFonts w:ascii="Calibri" w:eastAsia="Calibri" w:hAnsi="Calibri" w:cs="Calibri"/>
          <w:sz w:val="22"/>
          <w:szCs w:val="22"/>
        </w:rPr>
        <w:br/>
      </w:r>
    </w:p>
    <w:p w14:paraId="0000015F" w14:textId="77777777" w:rsidR="003C53CF" w:rsidRDefault="000C43DB">
      <w:pPr>
        <w:rPr>
          <w:rFonts w:ascii="Calibri" w:eastAsia="Calibri" w:hAnsi="Calibri" w:cs="Calibri"/>
          <w:sz w:val="22"/>
          <w:szCs w:val="22"/>
        </w:rPr>
      </w:pPr>
      <w:r>
        <w:rPr>
          <w:rFonts w:ascii="Calibri" w:eastAsia="Calibri" w:hAnsi="Calibri" w:cs="Calibri"/>
          <w:sz w:val="22"/>
          <w:szCs w:val="22"/>
        </w:rPr>
        <w:lastRenderedPageBreak/>
        <w:t>Failure to demonstrate compliance with these minimum requirements may result in the rejection of the proposal as technically non-compliant.</w:t>
      </w:r>
    </w:p>
    <w:p w14:paraId="00000160" w14:textId="77777777" w:rsidR="003C53CF" w:rsidRDefault="003C53CF">
      <w:pPr>
        <w:rPr>
          <w:rFonts w:ascii="Calibri" w:eastAsia="Calibri" w:hAnsi="Calibri" w:cs="Calibri"/>
          <w:sz w:val="22"/>
          <w:szCs w:val="22"/>
        </w:rPr>
      </w:pPr>
    </w:p>
    <w:p w14:paraId="00000161" w14:textId="77777777" w:rsidR="003C53CF" w:rsidRDefault="003C53CF">
      <w:pPr>
        <w:ind w:left="900"/>
        <w:jc w:val="both"/>
        <w:rPr>
          <w:rFonts w:ascii="Calibri" w:eastAsia="Calibri" w:hAnsi="Calibri" w:cs="Calibri"/>
          <w:sz w:val="22"/>
          <w:szCs w:val="22"/>
        </w:rPr>
      </w:pPr>
    </w:p>
    <w:p w14:paraId="00000162" w14:textId="77777777" w:rsidR="003C53CF" w:rsidRDefault="000C43DB">
      <w:pPr>
        <w:numPr>
          <w:ilvl w:val="0"/>
          <w:numId w:val="25"/>
        </w:numPr>
        <w:shd w:val="clear" w:color="auto" w:fill="E6E6E6"/>
        <w:ind w:left="180"/>
        <w:rPr>
          <w:rFonts w:ascii="Calibri" w:eastAsia="Calibri" w:hAnsi="Calibri" w:cs="Calibri"/>
          <w:b/>
          <w:bCs/>
          <w:sz w:val="22"/>
          <w:szCs w:val="22"/>
        </w:rPr>
      </w:pPr>
      <w:r>
        <w:rPr>
          <w:rFonts w:ascii="Calibri" w:eastAsia="Calibri" w:hAnsi="Calibri" w:cs="Calibri"/>
          <w:b/>
          <w:bCs/>
          <w:sz w:val="22"/>
          <w:szCs w:val="22"/>
        </w:rPr>
        <w:t>Required expertise and profile</w:t>
      </w:r>
    </w:p>
    <w:p w14:paraId="00000163" w14:textId="77777777" w:rsidR="003C53CF" w:rsidRDefault="003C53CF">
      <w:pPr>
        <w:ind w:left="540"/>
        <w:jc w:val="both"/>
        <w:rPr>
          <w:rFonts w:ascii="Calibri" w:eastAsia="Calibri" w:hAnsi="Calibri" w:cs="Calibri"/>
          <w:b/>
          <w:bCs/>
          <w:sz w:val="22"/>
          <w:szCs w:val="22"/>
        </w:rPr>
      </w:pPr>
    </w:p>
    <w:p w14:paraId="00000164" w14:textId="77777777" w:rsidR="003C53CF" w:rsidRDefault="000C43DB">
      <w:pPr>
        <w:numPr>
          <w:ilvl w:val="0"/>
          <w:numId w:val="28"/>
        </w:numPr>
        <w:pBdr>
          <w:top w:val="nil"/>
          <w:left w:val="nil"/>
          <w:bottom w:val="nil"/>
          <w:right w:val="nil"/>
          <w:between w:val="nil"/>
        </w:pBdr>
        <w:tabs>
          <w:tab w:val="left" w:pos="3010"/>
        </w:tabs>
        <w:rPr>
          <w:rFonts w:ascii="Calibri" w:eastAsia="Calibri" w:hAnsi="Calibri" w:cs="Calibri"/>
          <w:b/>
          <w:bCs/>
          <w:color w:val="000000"/>
          <w:sz w:val="22"/>
          <w:szCs w:val="22"/>
        </w:rPr>
      </w:pPr>
      <w:r>
        <w:rPr>
          <w:rFonts w:ascii="Calibri" w:eastAsia="Calibri" w:hAnsi="Calibri" w:cs="Calibri"/>
          <w:b/>
          <w:bCs/>
          <w:color w:val="000000"/>
          <w:sz w:val="22"/>
          <w:szCs w:val="22"/>
          <w:u w:val="single"/>
        </w:rPr>
        <w:t xml:space="preserve">TECHNICAL EVALUATION </w:t>
      </w:r>
      <w:r>
        <w:rPr>
          <w:rFonts w:ascii="Calibri" w:eastAsia="Calibri" w:hAnsi="Calibri" w:cs="Calibri"/>
          <w:b/>
          <w:bCs/>
          <w:color w:val="000000"/>
          <w:sz w:val="22"/>
          <w:szCs w:val="22"/>
          <w:u w:val="single"/>
        </w:rPr>
        <w:t>CRITERIA (</w:t>
      </w:r>
      <w:r>
        <w:rPr>
          <w:rFonts w:ascii="Calibri" w:eastAsia="Calibri" w:hAnsi="Calibri" w:cs="Calibri"/>
          <w:b/>
          <w:bCs/>
          <w:sz w:val="22"/>
          <w:szCs w:val="22"/>
          <w:u w:val="single"/>
        </w:rPr>
        <w:t>7</w:t>
      </w:r>
      <w:r>
        <w:rPr>
          <w:rFonts w:ascii="Calibri" w:eastAsia="Calibri" w:hAnsi="Calibri" w:cs="Calibri"/>
          <w:b/>
          <w:bCs/>
          <w:color w:val="000000"/>
          <w:sz w:val="22"/>
          <w:szCs w:val="22"/>
          <w:u w:val="single"/>
        </w:rPr>
        <w:t>0 points)</w:t>
      </w:r>
    </w:p>
    <w:p w14:paraId="00000165" w14:textId="77777777" w:rsidR="003C53CF" w:rsidRDefault="003C53CF">
      <w:pPr>
        <w:tabs>
          <w:tab w:val="left" w:pos="3010"/>
        </w:tabs>
        <w:rPr>
          <w:rFonts w:ascii="Calibri" w:eastAsia="Calibri" w:hAnsi="Calibri" w:cs="Calibri"/>
          <w:b/>
          <w:bCs/>
          <w:sz w:val="22"/>
          <w:szCs w:val="22"/>
        </w:rPr>
      </w:pPr>
    </w:p>
    <w:p w14:paraId="00000166" w14:textId="77777777" w:rsidR="003C53CF" w:rsidRDefault="000C43DB">
      <w:pPr>
        <w:numPr>
          <w:ilvl w:val="0"/>
          <w:numId w:val="34"/>
        </w:numPr>
        <w:tabs>
          <w:tab w:val="left" w:pos="3010"/>
        </w:tabs>
        <w:spacing w:line="259" w:lineRule="auto"/>
        <w:rPr>
          <w:rFonts w:ascii="Calibri" w:eastAsia="Calibri" w:hAnsi="Calibri" w:cs="Calibri"/>
          <w:b/>
          <w:bCs/>
          <w:sz w:val="22"/>
          <w:szCs w:val="22"/>
        </w:rPr>
      </w:pPr>
      <w:r>
        <w:rPr>
          <w:rFonts w:ascii="Calibri" w:eastAsia="Calibri" w:hAnsi="Calibri" w:cs="Calibri"/>
          <w:b/>
          <w:bCs/>
          <w:sz w:val="22"/>
          <w:szCs w:val="22"/>
        </w:rPr>
        <w:t>Relevance and Quality of the proposed methodology (30 points)</w:t>
      </w:r>
    </w:p>
    <w:p w14:paraId="00000167" w14:textId="77777777" w:rsidR="003C53CF" w:rsidRDefault="003C53CF">
      <w:pPr>
        <w:tabs>
          <w:tab w:val="left" w:pos="3010"/>
        </w:tabs>
        <w:spacing w:line="259" w:lineRule="auto"/>
        <w:ind w:left="720"/>
        <w:rPr>
          <w:rFonts w:ascii="Calibri" w:eastAsia="Calibri" w:hAnsi="Calibri" w:cs="Calibri"/>
          <w:b/>
          <w:bCs/>
          <w:sz w:val="22"/>
          <w:szCs w:val="22"/>
        </w:rPr>
      </w:pPr>
    </w:p>
    <w:p w14:paraId="00000168" w14:textId="77777777" w:rsidR="003C53CF" w:rsidRDefault="000C43DB">
      <w:pPr>
        <w:numPr>
          <w:ilvl w:val="0"/>
          <w:numId w:val="27"/>
        </w:numPr>
        <w:tabs>
          <w:tab w:val="left" w:pos="3010"/>
        </w:tabs>
        <w:spacing w:line="256" w:lineRule="auto"/>
      </w:pPr>
      <w:r>
        <w:rPr>
          <w:rFonts w:ascii="Calibri" w:eastAsia="Calibri" w:hAnsi="Calibri" w:cs="Calibri"/>
          <w:sz w:val="22"/>
          <w:szCs w:val="22"/>
        </w:rPr>
        <w:t>Clear understanding of the Terms of Reference and AI ecosystem challenges in the Southern Mediterranean;</w:t>
      </w:r>
    </w:p>
    <w:p w14:paraId="00000169" w14:textId="77777777" w:rsidR="003C53CF" w:rsidRDefault="000C43DB">
      <w:pPr>
        <w:numPr>
          <w:ilvl w:val="0"/>
          <w:numId w:val="27"/>
        </w:numPr>
        <w:tabs>
          <w:tab w:val="left" w:pos="3010"/>
        </w:tabs>
        <w:spacing w:line="256" w:lineRule="auto"/>
      </w:pPr>
      <w:r>
        <w:rPr>
          <w:rFonts w:ascii="Calibri" w:eastAsia="Calibri" w:hAnsi="Calibri" w:cs="Calibri"/>
          <w:sz w:val="22"/>
          <w:szCs w:val="22"/>
        </w:rPr>
        <w:t>Coherent and structured phased approach (diagnostic → tool development → capacity building → peer learning → consolidation);</w:t>
      </w:r>
    </w:p>
    <w:p w14:paraId="0000016A" w14:textId="77777777" w:rsidR="003C53CF" w:rsidRDefault="000C43DB">
      <w:pPr>
        <w:numPr>
          <w:ilvl w:val="0"/>
          <w:numId w:val="27"/>
        </w:numPr>
        <w:tabs>
          <w:tab w:val="left" w:pos="3010"/>
        </w:tabs>
        <w:spacing w:line="256" w:lineRule="auto"/>
      </w:pPr>
      <w:r>
        <w:rPr>
          <w:rFonts w:ascii="Calibri" w:eastAsia="Calibri" w:hAnsi="Calibri" w:cs="Calibri"/>
          <w:sz w:val="22"/>
          <w:szCs w:val="22"/>
        </w:rPr>
        <w:t>Capacity to adapt tools and training materials to country-specific contexts;</w:t>
      </w:r>
    </w:p>
    <w:p w14:paraId="0000016B" w14:textId="77777777" w:rsidR="003C53CF" w:rsidRDefault="000C43DB">
      <w:pPr>
        <w:numPr>
          <w:ilvl w:val="0"/>
          <w:numId w:val="27"/>
        </w:numPr>
        <w:tabs>
          <w:tab w:val="left" w:pos="3010"/>
        </w:tabs>
        <w:spacing w:line="256" w:lineRule="auto"/>
        <w:rPr>
          <w:rFonts w:ascii="Calibri" w:eastAsia="Calibri" w:hAnsi="Calibri" w:cs="Calibri"/>
          <w:sz w:val="22"/>
          <w:szCs w:val="22"/>
        </w:rPr>
      </w:pPr>
      <w:r>
        <w:rPr>
          <w:rFonts w:ascii="Calibri" w:eastAsia="Calibri" w:hAnsi="Calibri" w:cs="Calibri"/>
          <w:sz w:val="22"/>
          <w:szCs w:val="22"/>
        </w:rPr>
        <w:t>Strong integration of AI technical evaluation methodol</w:t>
      </w:r>
      <w:r>
        <w:rPr>
          <w:rFonts w:ascii="Calibri" w:eastAsia="Calibri" w:hAnsi="Calibri" w:cs="Calibri"/>
          <w:sz w:val="22"/>
          <w:szCs w:val="22"/>
        </w:rPr>
        <w:t>ogies (data pipelines orchestration, model monitoring, MLOps, infrastructure), AI-specific business economics (compute costs, pricing…), AI team and organizational capacity assessment, and responsible AI principles</w:t>
      </w:r>
      <w:r>
        <w:rPr>
          <w:rFonts w:ascii="Calibri" w:eastAsia="Calibri" w:hAnsi="Calibri" w:cs="Calibri"/>
          <w:b/>
          <w:bCs/>
          <w:sz w:val="22"/>
          <w:szCs w:val="22"/>
        </w:rPr>
        <w:t>;</w:t>
      </w:r>
    </w:p>
    <w:p w14:paraId="0000016C" w14:textId="77777777" w:rsidR="003C53CF" w:rsidRDefault="000C43DB">
      <w:pPr>
        <w:numPr>
          <w:ilvl w:val="0"/>
          <w:numId w:val="27"/>
        </w:numPr>
        <w:tabs>
          <w:tab w:val="left" w:pos="3010"/>
        </w:tabs>
        <w:spacing w:line="256" w:lineRule="auto"/>
      </w:pPr>
      <w:r>
        <w:rPr>
          <w:rFonts w:ascii="Calibri" w:eastAsia="Calibri" w:hAnsi="Calibri" w:cs="Calibri"/>
          <w:sz w:val="22"/>
          <w:szCs w:val="22"/>
        </w:rPr>
        <w:t xml:space="preserve">Clear deliverables with defined format, </w:t>
      </w:r>
      <w:r>
        <w:rPr>
          <w:rFonts w:ascii="Calibri" w:eastAsia="Calibri" w:hAnsi="Calibri" w:cs="Calibri"/>
          <w:sz w:val="22"/>
          <w:szCs w:val="22"/>
        </w:rPr>
        <w:t>timeline and measurable outcomes;</w:t>
      </w:r>
    </w:p>
    <w:p w14:paraId="0000016D" w14:textId="77777777" w:rsidR="003C53CF" w:rsidRDefault="000C43DB">
      <w:pPr>
        <w:numPr>
          <w:ilvl w:val="0"/>
          <w:numId w:val="27"/>
        </w:numPr>
        <w:tabs>
          <w:tab w:val="left" w:pos="3010"/>
        </w:tabs>
        <w:spacing w:line="256" w:lineRule="auto"/>
      </w:pPr>
      <w:r>
        <w:rPr>
          <w:rFonts w:ascii="Calibri" w:eastAsia="Calibri" w:hAnsi="Calibri" w:cs="Calibri"/>
          <w:sz w:val="22"/>
          <w:szCs w:val="22"/>
        </w:rPr>
        <w:t>Ability to structure and animate a regional community of practice.</w:t>
      </w:r>
    </w:p>
    <w:p w14:paraId="0000016E" w14:textId="77777777" w:rsidR="003C53CF" w:rsidRDefault="003C53CF">
      <w:pPr>
        <w:tabs>
          <w:tab w:val="left" w:pos="3010"/>
        </w:tabs>
        <w:spacing w:line="256" w:lineRule="auto"/>
        <w:ind w:left="720"/>
        <w:rPr>
          <w:rFonts w:ascii="Calibri" w:eastAsia="Calibri" w:hAnsi="Calibri" w:cs="Calibri"/>
          <w:sz w:val="22"/>
          <w:szCs w:val="22"/>
        </w:rPr>
      </w:pPr>
    </w:p>
    <w:p w14:paraId="0000016F" w14:textId="77777777" w:rsidR="003C53CF" w:rsidRDefault="000C43DB">
      <w:pPr>
        <w:numPr>
          <w:ilvl w:val="0"/>
          <w:numId w:val="34"/>
        </w:numPr>
        <w:pBdr>
          <w:top w:val="nil"/>
          <w:left w:val="nil"/>
          <w:bottom w:val="nil"/>
          <w:right w:val="nil"/>
          <w:between w:val="nil"/>
        </w:pBdr>
        <w:tabs>
          <w:tab w:val="left" w:pos="3010"/>
        </w:tabs>
        <w:spacing w:line="259" w:lineRule="auto"/>
        <w:rPr>
          <w:rFonts w:ascii="Calibri" w:eastAsia="Calibri" w:hAnsi="Calibri" w:cs="Calibri"/>
          <w:b/>
          <w:bCs/>
          <w:sz w:val="22"/>
          <w:szCs w:val="22"/>
        </w:rPr>
      </w:pPr>
      <w:r>
        <w:rPr>
          <w:rFonts w:ascii="Calibri" w:eastAsia="Calibri" w:hAnsi="Calibri" w:cs="Calibri"/>
          <w:b/>
          <w:bCs/>
          <w:sz w:val="22"/>
          <w:szCs w:val="22"/>
        </w:rPr>
        <w:t>Composition and Competence of the proposed Team (40 points)</w:t>
      </w:r>
    </w:p>
    <w:p w14:paraId="00000170" w14:textId="77777777" w:rsidR="003C53CF" w:rsidRDefault="003C53CF">
      <w:pPr>
        <w:tabs>
          <w:tab w:val="left" w:pos="3010"/>
        </w:tabs>
        <w:rPr>
          <w:rFonts w:ascii="Calibri" w:eastAsia="Calibri" w:hAnsi="Calibri" w:cs="Calibri"/>
          <w:sz w:val="22"/>
          <w:szCs w:val="22"/>
        </w:rPr>
      </w:pPr>
    </w:p>
    <w:p w14:paraId="00000171" w14:textId="77777777" w:rsidR="003C53CF" w:rsidRDefault="000C43DB">
      <w:pPr>
        <w:tabs>
          <w:tab w:val="left" w:pos="3010"/>
        </w:tabs>
        <w:rPr>
          <w:rFonts w:ascii="Calibri" w:eastAsia="Calibri" w:hAnsi="Calibri" w:cs="Calibri"/>
          <w:sz w:val="22"/>
          <w:szCs w:val="22"/>
        </w:rPr>
      </w:pPr>
      <w:r>
        <w:rPr>
          <w:rFonts w:ascii="Calibri" w:eastAsia="Calibri" w:hAnsi="Calibri" w:cs="Calibri"/>
          <w:sz w:val="22"/>
          <w:szCs w:val="22"/>
        </w:rPr>
        <w:t>The proposed team (preferably consortium-based) must demonstrate strong and complementary exp</w:t>
      </w:r>
      <w:r>
        <w:rPr>
          <w:rFonts w:ascii="Calibri" w:eastAsia="Calibri" w:hAnsi="Calibri" w:cs="Calibri"/>
          <w:sz w:val="22"/>
          <w:szCs w:val="22"/>
        </w:rPr>
        <w:t>ertise in:</w:t>
      </w:r>
    </w:p>
    <w:p w14:paraId="00000172" w14:textId="77777777" w:rsidR="003C53CF" w:rsidRDefault="003C53CF">
      <w:pPr>
        <w:tabs>
          <w:tab w:val="left" w:pos="3010"/>
        </w:tabs>
        <w:rPr>
          <w:rFonts w:ascii="Calibri" w:eastAsia="Calibri" w:hAnsi="Calibri" w:cs="Calibri"/>
          <w:sz w:val="22"/>
          <w:szCs w:val="22"/>
        </w:rPr>
      </w:pPr>
    </w:p>
    <w:p w14:paraId="00000173" w14:textId="77777777" w:rsidR="003C53CF" w:rsidRDefault="000C43DB">
      <w:pPr>
        <w:numPr>
          <w:ilvl w:val="0"/>
          <w:numId w:val="7"/>
        </w:numPr>
        <w:tabs>
          <w:tab w:val="left" w:pos="3010"/>
        </w:tabs>
        <w:rPr>
          <w:rFonts w:ascii="Calibri" w:eastAsia="Calibri" w:hAnsi="Calibri" w:cs="Calibri"/>
          <w:sz w:val="22"/>
          <w:szCs w:val="22"/>
        </w:rPr>
      </w:pPr>
      <w:r>
        <w:rPr>
          <w:rFonts w:ascii="Calibri" w:eastAsia="Calibri" w:hAnsi="Calibri" w:cs="Calibri"/>
          <w:sz w:val="22"/>
          <w:szCs w:val="22"/>
        </w:rPr>
        <w:t>Capacity building for Business Support Organizations (BSOs);</w:t>
      </w:r>
    </w:p>
    <w:p w14:paraId="00000174" w14:textId="77777777" w:rsidR="003C53CF" w:rsidRDefault="000C43DB">
      <w:pPr>
        <w:numPr>
          <w:ilvl w:val="0"/>
          <w:numId w:val="7"/>
        </w:numPr>
        <w:tabs>
          <w:tab w:val="left" w:pos="3010"/>
        </w:tabs>
        <w:rPr>
          <w:rFonts w:ascii="Calibri" w:eastAsia="Calibri" w:hAnsi="Calibri" w:cs="Calibri"/>
          <w:sz w:val="22"/>
          <w:szCs w:val="22"/>
        </w:rPr>
      </w:pPr>
      <w:r>
        <w:rPr>
          <w:rFonts w:ascii="Calibri" w:eastAsia="Calibri" w:hAnsi="Calibri" w:cs="Calibri"/>
          <w:sz w:val="22"/>
          <w:szCs w:val="22"/>
        </w:rPr>
        <w:t>AI venture evaluation methodologies (AI maturity, model robustness, data governance, AI due diligence);</w:t>
      </w:r>
    </w:p>
    <w:p w14:paraId="00000175" w14:textId="77777777" w:rsidR="003C53CF" w:rsidRDefault="000C43DB">
      <w:pPr>
        <w:numPr>
          <w:ilvl w:val="0"/>
          <w:numId w:val="7"/>
        </w:numPr>
        <w:tabs>
          <w:tab w:val="left" w:pos="3010"/>
        </w:tabs>
        <w:rPr>
          <w:rFonts w:ascii="Calibri" w:eastAsia="Calibri" w:hAnsi="Calibri" w:cs="Calibri"/>
          <w:sz w:val="22"/>
          <w:szCs w:val="22"/>
        </w:rPr>
      </w:pPr>
      <w:r>
        <w:rPr>
          <w:rFonts w:ascii="Calibri" w:eastAsia="Calibri" w:hAnsi="Calibri" w:cs="Calibri"/>
          <w:b/>
          <w:bCs/>
          <w:sz w:val="22"/>
          <w:szCs w:val="22"/>
        </w:rPr>
        <w:t>AI technical evaluation</w:t>
      </w:r>
      <w:r>
        <w:rPr>
          <w:rFonts w:ascii="Calibri" w:eastAsia="Calibri" w:hAnsi="Calibri" w:cs="Calibri"/>
          <w:sz w:val="22"/>
          <w:szCs w:val="22"/>
        </w:rPr>
        <w:t xml:space="preserve"> (data </w:t>
      </w:r>
      <w:r>
        <w:rPr>
          <w:rFonts w:ascii="Calibri" w:eastAsia="Calibri" w:hAnsi="Calibri" w:cs="Calibri"/>
          <w:b/>
          <w:bCs/>
          <w:sz w:val="22"/>
          <w:szCs w:val="22"/>
        </w:rPr>
        <w:t>preparation, pipelines orchestration and governan</w:t>
      </w:r>
      <w:r>
        <w:rPr>
          <w:rFonts w:ascii="Calibri" w:eastAsia="Calibri" w:hAnsi="Calibri" w:cs="Calibri"/>
          <w:b/>
          <w:bCs/>
          <w:sz w:val="22"/>
          <w:szCs w:val="22"/>
        </w:rPr>
        <w:t>ce,</w:t>
      </w:r>
      <w:r>
        <w:rPr>
          <w:rFonts w:ascii="Calibri" w:eastAsia="Calibri" w:hAnsi="Calibri" w:cs="Calibri"/>
          <w:sz w:val="22"/>
          <w:szCs w:val="22"/>
        </w:rPr>
        <w:t xml:space="preserve"> model </w:t>
      </w:r>
      <w:r>
        <w:rPr>
          <w:rFonts w:ascii="Calibri" w:eastAsia="Calibri" w:hAnsi="Calibri" w:cs="Calibri"/>
          <w:b/>
          <w:bCs/>
          <w:sz w:val="22"/>
          <w:szCs w:val="22"/>
        </w:rPr>
        <w:t>robustness, monitoring and drift detection,</w:t>
      </w:r>
      <w:r>
        <w:rPr>
          <w:rFonts w:ascii="Calibri" w:eastAsia="Calibri" w:hAnsi="Calibri" w:cs="Calibri"/>
          <w:sz w:val="22"/>
          <w:szCs w:val="22"/>
        </w:rPr>
        <w:t xml:space="preserve"> </w:t>
      </w:r>
      <w:r>
        <w:rPr>
          <w:rFonts w:ascii="Calibri" w:eastAsia="Calibri" w:hAnsi="Calibri" w:cs="Calibri"/>
          <w:b/>
          <w:bCs/>
          <w:sz w:val="22"/>
          <w:szCs w:val="22"/>
        </w:rPr>
        <w:t>MLOps and infrastructure scalability,</w:t>
      </w:r>
      <w:r>
        <w:rPr>
          <w:rFonts w:ascii="Calibri" w:eastAsia="Calibri" w:hAnsi="Calibri" w:cs="Calibri"/>
          <w:sz w:val="22"/>
          <w:szCs w:val="22"/>
        </w:rPr>
        <w:t xml:space="preserve"> </w:t>
      </w:r>
      <w:r>
        <w:rPr>
          <w:rFonts w:ascii="Calibri" w:eastAsia="Calibri" w:hAnsi="Calibri" w:cs="Calibri"/>
          <w:b/>
          <w:bCs/>
          <w:sz w:val="22"/>
          <w:szCs w:val="22"/>
        </w:rPr>
        <w:t>adaptation to local infrastructure constraints,</w:t>
      </w:r>
      <w:r>
        <w:rPr>
          <w:rFonts w:ascii="Calibri" w:eastAsia="Calibri" w:hAnsi="Calibri" w:cs="Calibri"/>
          <w:sz w:val="22"/>
          <w:szCs w:val="22"/>
        </w:rPr>
        <w:t xml:space="preserve"> AI due diligence);</w:t>
      </w:r>
    </w:p>
    <w:p w14:paraId="00000176" w14:textId="77777777" w:rsidR="003C53CF" w:rsidRDefault="000C43DB">
      <w:pPr>
        <w:numPr>
          <w:ilvl w:val="0"/>
          <w:numId w:val="7"/>
        </w:numPr>
        <w:tabs>
          <w:tab w:val="left" w:pos="3010"/>
        </w:tabs>
        <w:rPr>
          <w:rFonts w:ascii="Calibri" w:eastAsia="Calibri" w:hAnsi="Calibri" w:cs="Calibri"/>
          <w:sz w:val="22"/>
          <w:szCs w:val="22"/>
        </w:rPr>
      </w:pPr>
      <w:r>
        <w:rPr>
          <w:rFonts w:ascii="Calibri" w:eastAsia="Calibri" w:hAnsi="Calibri" w:cs="Calibri"/>
          <w:sz w:val="22"/>
          <w:szCs w:val="22"/>
        </w:rPr>
        <w:t>AI-specific business economics (compute infrastructure cost analysis, pricing models for AI servi</w:t>
      </w:r>
      <w:r>
        <w:rPr>
          <w:rFonts w:ascii="Calibri" w:eastAsia="Calibri" w:hAnsi="Calibri" w:cs="Calibri"/>
          <w:sz w:val="22"/>
          <w:szCs w:val="22"/>
        </w:rPr>
        <w:t>ces, identification of competitive advantages, barriers to replication assessment);</w:t>
      </w:r>
    </w:p>
    <w:p w14:paraId="00000177" w14:textId="77777777" w:rsidR="003C53CF" w:rsidRDefault="000C43DB">
      <w:pPr>
        <w:numPr>
          <w:ilvl w:val="0"/>
          <w:numId w:val="7"/>
        </w:numPr>
        <w:tabs>
          <w:tab w:val="left" w:pos="3010"/>
        </w:tabs>
        <w:rPr>
          <w:rFonts w:ascii="Calibri" w:eastAsia="Calibri" w:hAnsi="Calibri" w:cs="Calibri"/>
          <w:sz w:val="22"/>
          <w:szCs w:val="22"/>
        </w:rPr>
      </w:pPr>
      <w:r>
        <w:rPr>
          <w:rFonts w:ascii="Calibri" w:eastAsia="Calibri" w:hAnsi="Calibri" w:cs="Calibri"/>
          <w:sz w:val="22"/>
          <w:szCs w:val="22"/>
        </w:rPr>
        <w:t>Responsible and frugal AI, regulatory awareness (including local and AI Act implications), and cybersecurity risks;</w:t>
      </w:r>
    </w:p>
    <w:p w14:paraId="00000178" w14:textId="77777777" w:rsidR="003C53CF" w:rsidRDefault="000C43DB">
      <w:pPr>
        <w:numPr>
          <w:ilvl w:val="0"/>
          <w:numId w:val="7"/>
        </w:numPr>
        <w:tabs>
          <w:tab w:val="left" w:pos="3010"/>
        </w:tabs>
        <w:rPr>
          <w:rFonts w:ascii="Calibri" w:eastAsia="Calibri" w:hAnsi="Calibri" w:cs="Calibri"/>
          <w:sz w:val="22"/>
          <w:szCs w:val="22"/>
        </w:rPr>
      </w:pPr>
      <w:r>
        <w:rPr>
          <w:rFonts w:ascii="Calibri" w:eastAsia="Calibri" w:hAnsi="Calibri" w:cs="Calibri"/>
          <w:sz w:val="22"/>
          <w:szCs w:val="22"/>
        </w:rPr>
        <w:t>AI team and organizational capacity assessment (AI-speci</w:t>
      </w:r>
      <w:r>
        <w:rPr>
          <w:rFonts w:ascii="Calibri" w:eastAsia="Calibri" w:hAnsi="Calibri" w:cs="Calibri"/>
          <w:sz w:val="22"/>
          <w:szCs w:val="22"/>
        </w:rPr>
        <w:t>fic roles and competencies, skill gap identification, organizational structuring for AI ventures);</w:t>
      </w:r>
    </w:p>
    <w:p w14:paraId="00000179" w14:textId="77777777" w:rsidR="003C53CF" w:rsidRDefault="000C43DB">
      <w:pPr>
        <w:numPr>
          <w:ilvl w:val="0"/>
          <w:numId w:val="7"/>
        </w:numPr>
        <w:tabs>
          <w:tab w:val="left" w:pos="3010"/>
        </w:tabs>
        <w:rPr>
          <w:rFonts w:ascii="Calibri" w:eastAsia="Calibri" w:hAnsi="Calibri" w:cs="Calibri"/>
          <w:sz w:val="22"/>
          <w:szCs w:val="22"/>
        </w:rPr>
      </w:pPr>
      <w:r>
        <w:rPr>
          <w:rFonts w:ascii="Calibri" w:eastAsia="Calibri" w:hAnsi="Calibri" w:cs="Calibri"/>
          <w:sz w:val="22"/>
          <w:szCs w:val="22"/>
        </w:rPr>
        <w:t>Programme design for incubation/acceleration;</w:t>
      </w:r>
    </w:p>
    <w:p w14:paraId="0000017A" w14:textId="77777777" w:rsidR="003C53CF" w:rsidRDefault="000C43DB">
      <w:pPr>
        <w:numPr>
          <w:ilvl w:val="0"/>
          <w:numId w:val="7"/>
        </w:numPr>
        <w:tabs>
          <w:tab w:val="left" w:pos="3010"/>
        </w:tabs>
        <w:rPr>
          <w:rFonts w:ascii="Calibri" w:eastAsia="Calibri" w:hAnsi="Calibri" w:cs="Calibri"/>
          <w:sz w:val="22"/>
          <w:szCs w:val="22"/>
        </w:rPr>
      </w:pPr>
      <w:r>
        <w:rPr>
          <w:rFonts w:ascii="Calibri" w:eastAsia="Calibri" w:hAnsi="Calibri" w:cs="Calibri"/>
          <w:sz w:val="22"/>
          <w:szCs w:val="22"/>
        </w:rPr>
        <w:t>Facilitation of peer-learning communities;</w:t>
      </w:r>
    </w:p>
    <w:p w14:paraId="0000017B" w14:textId="77777777" w:rsidR="003C53CF" w:rsidRDefault="000C43DB">
      <w:pPr>
        <w:numPr>
          <w:ilvl w:val="0"/>
          <w:numId w:val="7"/>
        </w:numPr>
        <w:tabs>
          <w:tab w:val="left" w:pos="3010"/>
        </w:tabs>
        <w:rPr>
          <w:rFonts w:ascii="Calibri" w:eastAsia="Calibri" w:hAnsi="Calibri" w:cs="Calibri"/>
          <w:sz w:val="22"/>
          <w:szCs w:val="22"/>
        </w:rPr>
      </w:pPr>
      <w:r>
        <w:rPr>
          <w:rFonts w:ascii="Calibri" w:eastAsia="Calibri" w:hAnsi="Calibri" w:cs="Calibri"/>
          <w:sz w:val="22"/>
          <w:szCs w:val="22"/>
        </w:rPr>
        <w:t>Mediterranean ecosystem knowledge.</w:t>
      </w:r>
      <w:r>
        <w:rPr>
          <w:rFonts w:ascii="Calibri" w:eastAsia="Calibri" w:hAnsi="Calibri" w:cs="Calibri"/>
          <w:sz w:val="22"/>
          <w:szCs w:val="22"/>
        </w:rPr>
        <w:br/>
      </w:r>
    </w:p>
    <w:p w14:paraId="0000017C" w14:textId="77777777" w:rsidR="003C53CF" w:rsidRDefault="000C43DB">
      <w:pPr>
        <w:tabs>
          <w:tab w:val="left" w:pos="3010"/>
        </w:tabs>
        <w:rPr>
          <w:rFonts w:ascii="Calibri" w:eastAsia="Calibri" w:hAnsi="Calibri" w:cs="Calibri"/>
          <w:sz w:val="22"/>
          <w:szCs w:val="22"/>
        </w:rPr>
      </w:pPr>
      <w:r>
        <w:rPr>
          <w:rFonts w:ascii="Calibri" w:eastAsia="Calibri" w:hAnsi="Calibri" w:cs="Calibri"/>
          <w:sz w:val="22"/>
          <w:szCs w:val="22"/>
        </w:rPr>
        <w:t>The team should include senior experts (minimum 4–5 key experts) with:</w:t>
      </w:r>
    </w:p>
    <w:p w14:paraId="0000017D" w14:textId="77777777" w:rsidR="003C53CF" w:rsidRDefault="000C43DB">
      <w:pPr>
        <w:numPr>
          <w:ilvl w:val="0"/>
          <w:numId w:val="13"/>
        </w:numPr>
        <w:tabs>
          <w:tab w:val="left" w:pos="3010"/>
        </w:tabs>
        <w:rPr>
          <w:rFonts w:ascii="Calibri" w:eastAsia="Calibri" w:hAnsi="Calibri" w:cs="Calibri"/>
          <w:sz w:val="22"/>
          <w:szCs w:val="22"/>
        </w:rPr>
      </w:pPr>
      <w:r>
        <w:rPr>
          <w:rFonts w:ascii="Calibri" w:eastAsia="Calibri" w:hAnsi="Calibri" w:cs="Calibri"/>
          <w:sz w:val="22"/>
          <w:szCs w:val="22"/>
        </w:rPr>
        <w:t>Proven experience in similar assignments over the past five years;</w:t>
      </w:r>
    </w:p>
    <w:p w14:paraId="0000017E" w14:textId="77777777" w:rsidR="003C53CF" w:rsidRDefault="000C43DB">
      <w:pPr>
        <w:numPr>
          <w:ilvl w:val="0"/>
          <w:numId w:val="13"/>
        </w:numPr>
        <w:tabs>
          <w:tab w:val="left" w:pos="3010"/>
        </w:tabs>
        <w:rPr>
          <w:rFonts w:ascii="Calibri" w:eastAsia="Calibri" w:hAnsi="Calibri" w:cs="Calibri"/>
          <w:sz w:val="22"/>
          <w:szCs w:val="22"/>
        </w:rPr>
      </w:pPr>
      <w:r>
        <w:rPr>
          <w:rFonts w:ascii="Calibri" w:eastAsia="Calibri" w:hAnsi="Calibri" w:cs="Calibri"/>
          <w:sz w:val="22"/>
          <w:szCs w:val="22"/>
        </w:rPr>
        <w:t>Experience working with innovation ecosystems in Europe and/or the Mediterranean;</w:t>
      </w:r>
    </w:p>
    <w:p w14:paraId="0000017F" w14:textId="77777777" w:rsidR="003C53CF" w:rsidRDefault="000C43DB">
      <w:pPr>
        <w:numPr>
          <w:ilvl w:val="0"/>
          <w:numId w:val="13"/>
        </w:numPr>
        <w:tabs>
          <w:tab w:val="left" w:pos="3010"/>
        </w:tabs>
        <w:rPr>
          <w:rFonts w:ascii="Calibri" w:eastAsia="Calibri" w:hAnsi="Calibri" w:cs="Calibri"/>
          <w:sz w:val="22"/>
          <w:szCs w:val="22"/>
        </w:rPr>
      </w:pPr>
      <w:r>
        <w:rPr>
          <w:rFonts w:ascii="Calibri" w:eastAsia="Calibri" w:hAnsi="Calibri" w:cs="Calibri"/>
          <w:sz w:val="22"/>
          <w:szCs w:val="22"/>
        </w:rPr>
        <w:t>Capacity to deliver services in English and/or French (Arabic appreciated);</w:t>
      </w:r>
    </w:p>
    <w:p w14:paraId="00000180" w14:textId="77777777" w:rsidR="003C53CF" w:rsidRDefault="000C43DB">
      <w:pPr>
        <w:numPr>
          <w:ilvl w:val="0"/>
          <w:numId w:val="13"/>
        </w:numPr>
        <w:tabs>
          <w:tab w:val="left" w:pos="3010"/>
        </w:tabs>
        <w:rPr>
          <w:rFonts w:ascii="Calibri" w:eastAsia="Calibri" w:hAnsi="Calibri" w:cs="Calibri"/>
          <w:sz w:val="22"/>
          <w:szCs w:val="22"/>
        </w:rPr>
      </w:pPr>
      <w:r>
        <w:rPr>
          <w:rFonts w:ascii="Calibri" w:eastAsia="Calibri" w:hAnsi="Calibri" w:cs="Calibri"/>
          <w:sz w:val="22"/>
          <w:szCs w:val="22"/>
        </w:rPr>
        <w:t>Demonstrated experience in remote capacity building delivery.</w:t>
      </w:r>
    </w:p>
    <w:p w14:paraId="00000181" w14:textId="77777777" w:rsidR="003C53CF" w:rsidRDefault="003C53CF">
      <w:pPr>
        <w:tabs>
          <w:tab w:val="left" w:pos="3010"/>
        </w:tabs>
        <w:rPr>
          <w:rFonts w:ascii="Calibri" w:eastAsia="Calibri" w:hAnsi="Calibri" w:cs="Calibri"/>
          <w:sz w:val="22"/>
          <w:szCs w:val="22"/>
        </w:rPr>
      </w:pPr>
    </w:p>
    <w:p w14:paraId="00000182" w14:textId="77777777" w:rsidR="003C53CF" w:rsidRDefault="000C43DB">
      <w:pPr>
        <w:rPr>
          <w:rFonts w:ascii="Calibri" w:eastAsia="Calibri" w:hAnsi="Calibri" w:cs="Calibri"/>
          <w:sz w:val="22"/>
          <w:szCs w:val="22"/>
        </w:rPr>
      </w:pPr>
      <w:r>
        <w:rPr>
          <w:rFonts w:ascii="Calibri" w:eastAsia="Calibri" w:hAnsi="Calibri" w:cs="Calibri"/>
          <w:sz w:val="22"/>
          <w:szCs w:val="22"/>
        </w:rPr>
        <w:t>We are committed to promoting diversity, equity, and inclusion, and to supporting the meaningful participation of exp</w:t>
      </w:r>
      <w:r>
        <w:rPr>
          <w:rFonts w:ascii="Calibri" w:eastAsia="Calibri" w:hAnsi="Calibri" w:cs="Calibri"/>
          <w:sz w:val="22"/>
          <w:szCs w:val="22"/>
        </w:rPr>
        <w:t>erts from the Global South. We strongly encourage applications from women, local and regional experts, and individuals from underrepresented groups. Diverse teams and partnerships that reflect the contexts in which we operate are particularly valued.</w:t>
      </w:r>
    </w:p>
    <w:p w14:paraId="00000183" w14:textId="77777777" w:rsidR="003C53CF" w:rsidRDefault="003C53CF">
      <w:pPr>
        <w:tabs>
          <w:tab w:val="left" w:pos="3010"/>
        </w:tabs>
        <w:spacing w:line="259" w:lineRule="auto"/>
        <w:rPr>
          <w:rFonts w:ascii="Calibri" w:eastAsia="Calibri" w:hAnsi="Calibri" w:cs="Calibri"/>
          <w:sz w:val="22"/>
          <w:szCs w:val="22"/>
        </w:rPr>
      </w:pPr>
    </w:p>
    <w:p w14:paraId="00000184" w14:textId="77777777" w:rsidR="003C53CF" w:rsidRDefault="000C43DB">
      <w:pPr>
        <w:numPr>
          <w:ilvl w:val="0"/>
          <w:numId w:val="28"/>
        </w:numPr>
        <w:pBdr>
          <w:top w:val="nil"/>
          <w:left w:val="nil"/>
          <w:bottom w:val="nil"/>
          <w:right w:val="nil"/>
          <w:between w:val="nil"/>
        </w:pBdr>
        <w:tabs>
          <w:tab w:val="left" w:pos="3010"/>
        </w:tabs>
        <w:rPr>
          <w:rFonts w:ascii="Calibri" w:eastAsia="Calibri" w:hAnsi="Calibri" w:cs="Calibri"/>
          <w:b/>
          <w:bCs/>
          <w:color w:val="000000"/>
          <w:sz w:val="22"/>
          <w:szCs w:val="22"/>
        </w:rPr>
      </w:pPr>
      <w:r>
        <w:rPr>
          <w:rFonts w:ascii="Calibri" w:eastAsia="Calibri" w:hAnsi="Calibri" w:cs="Calibri"/>
          <w:b/>
          <w:bCs/>
          <w:color w:val="000000"/>
          <w:sz w:val="22"/>
          <w:szCs w:val="22"/>
          <w:u w:val="single"/>
        </w:rPr>
        <w:t>Fina</w:t>
      </w:r>
      <w:r>
        <w:rPr>
          <w:rFonts w:ascii="Calibri" w:eastAsia="Calibri" w:hAnsi="Calibri" w:cs="Calibri"/>
          <w:b/>
          <w:bCs/>
          <w:color w:val="000000"/>
          <w:sz w:val="22"/>
          <w:szCs w:val="22"/>
          <w:u w:val="single"/>
        </w:rPr>
        <w:t>ncial Evaluation Criteria (</w:t>
      </w:r>
      <w:r>
        <w:rPr>
          <w:rFonts w:ascii="Calibri" w:eastAsia="Calibri" w:hAnsi="Calibri" w:cs="Calibri"/>
          <w:b/>
          <w:bCs/>
          <w:sz w:val="22"/>
          <w:szCs w:val="22"/>
          <w:u w:val="single"/>
        </w:rPr>
        <w:t>3</w:t>
      </w:r>
      <w:r>
        <w:rPr>
          <w:rFonts w:ascii="Calibri" w:eastAsia="Calibri" w:hAnsi="Calibri" w:cs="Calibri"/>
          <w:b/>
          <w:bCs/>
          <w:color w:val="000000"/>
          <w:sz w:val="22"/>
          <w:szCs w:val="22"/>
          <w:u w:val="single"/>
        </w:rPr>
        <w:t>0 points)</w:t>
      </w:r>
    </w:p>
    <w:p w14:paraId="00000185" w14:textId="77777777" w:rsidR="003C53CF" w:rsidRDefault="003C53CF">
      <w:pPr>
        <w:pBdr>
          <w:top w:val="nil"/>
          <w:left w:val="nil"/>
          <w:bottom w:val="nil"/>
          <w:right w:val="nil"/>
          <w:between w:val="nil"/>
        </w:pBdr>
        <w:tabs>
          <w:tab w:val="left" w:pos="3010"/>
        </w:tabs>
        <w:rPr>
          <w:rFonts w:ascii="Calibri" w:eastAsia="Calibri" w:hAnsi="Calibri" w:cs="Calibri"/>
          <w:b/>
          <w:bCs/>
          <w:sz w:val="22"/>
          <w:szCs w:val="22"/>
          <w:u w:val="single"/>
        </w:rPr>
      </w:pPr>
    </w:p>
    <w:p w14:paraId="00000186" w14:textId="77777777" w:rsidR="003C53CF" w:rsidRDefault="000C43DB">
      <w:pPr>
        <w:tabs>
          <w:tab w:val="left" w:pos="3010"/>
        </w:tabs>
        <w:spacing w:after="240"/>
        <w:rPr>
          <w:rFonts w:ascii="Calibri" w:eastAsia="Calibri" w:hAnsi="Calibri" w:cs="Calibri"/>
          <w:sz w:val="22"/>
          <w:szCs w:val="22"/>
        </w:rPr>
      </w:pPr>
      <w:r>
        <w:rPr>
          <w:rFonts w:ascii="Calibri" w:eastAsia="Calibri" w:hAnsi="Calibri" w:cs="Calibri"/>
          <w:sz w:val="22"/>
          <w:szCs w:val="22"/>
        </w:rPr>
        <w:t>The financial proposal will be assessed based on:</w:t>
      </w:r>
    </w:p>
    <w:p w14:paraId="00000187" w14:textId="77777777" w:rsidR="003C53CF" w:rsidRDefault="000C43DB">
      <w:pPr>
        <w:numPr>
          <w:ilvl w:val="0"/>
          <w:numId w:val="11"/>
        </w:numPr>
        <w:tabs>
          <w:tab w:val="left" w:pos="3010"/>
        </w:tabs>
        <w:spacing w:before="240"/>
        <w:rPr>
          <w:rFonts w:ascii="Calibri" w:eastAsia="Calibri" w:hAnsi="Calibri" w:cs="Calibri"/>
          <w:sz w:val="22"/>
          <w:szCs w:val="22"/>
        </w:rPr>
      </w:pPr>
      <w:r>
        <w:rPr>
          <w:rFonts w:ascii="Calibri" w:eastAsia="Calibri" w:hAnsi="Calibri" w:cs="Calibri"/>
          <w:sz w:val="22"/>
          <w:szCs w:val="22"/>
        </w:rPr>
        <w:t>Clarity and transparency of budget breakdown per service package;</w:t>
      </w:r>
    </w:p>
    <w:p w14:paraId="00000188" w14:textId="77777777" w:rsidR="003C53CF" w:rsidRDefault="000C43DB">
      <w:pPr>
        <w:numPr>
          <w:ilvl w:val="0"/>
          <w:numId w:val="11"/>
        </w:numPr>
        <w:tabs>
          <w:tab w:val="left" w:pos="3010"/>
        </w:tabs>
        <w:rPr>
          <w:rFonts w:ascii="Calibri" w:eastAsia="Calibri" w:hAnsi="Calibri" w:cs="Calibri"/>
          <w:sz w:val="22"/>
          <w:szCs w:val="22"/>
        </w:rPr>
      </w:pPr>
      <w:r>
        <w:rPr>
          <w:rFonts w:ascii="Calibri" w:eastAsia="Calibri" w:hAnsi="Calibri" w:cs="Calibri"/>
          <w:sz w:val="22"/>
          <w:szCs w:val="22"/>
        </w:rPr>
        <w:t>Coherence between methodology and financial allocation;</w:t>
      </w:r>
    </w:p>
    <w:p w14:paraId="00000189" w14:textId="77777777" w:rsidR="003C53CF" w:rsidRDefault="000C43DB">
      <w:pPr>
        <w:numPr>
          <w:ilvl w:val="0"/>
          <w:numId w:val="11"/>
        </w:numPr>
        <w:tabs>
          <w:tab w:val="left" w:pos="3010"/>
        </w:tabs>
        <w:rPr>
          <w:rFonts w:ascii="Calibri" w:eastAsia="Calibri" w:hAnsi="Calibri" w:cs="Calibri"/>
          <w:sz w:val="22"/>
          <w:szCs w:val="22"/>
        </w:rPr>
      </w:pPr>
      <w:r>
        <w:rPr>
          <w:rFonts w:ascii="Calibri" w:eastAsia="Calibri" w:hAnsi="Calibri" w:cs="Calibri"/>
          <w:sz w:val="22"/>
          <w:szCs w:val="22"/>
        </w:rPr>
        <w:t>Cost-effectiveness within the maximum ceiling of EUR 100,000 incl. VAT;</w:t>
      </w:r>
    </w:p>
    <w:p w14:paraId="0000018A" w14:textId="77777777" w:rsidR="003C53CF" w:rsidRDefault="000C43DB">
      <w:pPr>
        <w:numPr>
          <w:ilvl w:val="0"/>
          <w:numId w:val="11"/>
        </w:numPr>
        <w:tabs>
          <w:tab w:val="left" w:pos="3010"/>
        </w:tabs>
        <w:rPr>
          <w:rFonts w:ascii="Calibri" w:eastAsia="Calibri" w:hAnsi="Calibri" w:cs="Calibri"/>
          <w:sz w:val="22"/>
          <w:szCs w:val="22"/>
        </w:rPr>
      </w:pPr>
      <w:r>
        <w:rPr>
          <w:rFonts w:ascii="Calibri" w:eastAsia="Calibri" w:hAnsi="Calibri" w:cs="Calibri"/>
          <w:sz w:val="22"/>
          <w:szCs w:val="22"/>
        </w:rPr>
        <w:t>Appropriate allocation of resources between diagnostic, tool development, training, peer learning and study visit design.</w:t>
      </w:r>
    </w:p>
    <w:p w14:paraId="0000018B" w14:textId="77777777" w:rsidR="003C53CF" w:rsidRDefault="003C53CF">
      <w:pPr>
        <w:tabs>
          <w:tab w:val="left" w:pos="3010"/>
        </w:tabs>
        <w:ind w:left="720"/>
        <w:rPr>
          <w:rFonts w:ascii="Calibri" w:eastAsia="Calibri" w:hAnsi="Calibri" w:cs="Calibri"/>
          <w:b/>
          <w:bCs/>
          <w:sz w:val="22"/>
          <w:szCs w:val="22"/>
          <w:u w:val="single"/>
        </w:rPr>
      </w:pPr>
    </w:p>
    <w:p w14:paraId="0000018C" w14:textId="77777777" w:rsidR="003C53CF" w:rsidRDefault="000C43DB">
      <w:pPr>
        <w:numPr>
          <w:ilvl w:val="0"/>
          <w:numId w:val="25"/>
        </w:numPr>
        <w:shd w:val="clear" w:color="auto" w:fill="E6E6E6"/>
        <w:ind w:left="180"/>
        <w:rPr>
          <w:rFonts w:ascii="Calibri" w:eastAsia="Calibri" w:hAnsi="Calibri" w:cs="Calibri"/>
          <w:b/>
          <w:bCs/>
          <w:sz w:val="22"/>
          <w:szCs w:val="22"/>
        </w:rPr>
      </w:pPr>
      <w:r>
        <w:rPr>
          <w:rFonts w:ascii="Calibri" w:eastAsia="Calibri" w:hAnsi="Calibri" w:cs="Calibri"/>
          <w:b/>
          <w:bCs/>
          <w:sz w:val="22"/>
          <w:szCs w:val="22"/>
        </w:rPr>
        <w:t>Composition of the offer to be provided:</w:t>
      </w:r>
    </w:p>
    <w:p w14:paraId="0000018D" w14:textId="77777777" w:rsidR="003C53CF" w:rsidRDefault="003C53CF">
      <w:pPr>
        <w:spacing w:after="40"/>
        <w:jc w:val="both"/>
        <w:rPr>
          <w:rFonts w:ascii="Calibri" w:eastAsia="Calibri" w:hAnsi="Calibri" w:cs="Calibri"/>
          <w:sz w:val="22"/>
          <w:szCs w:val="22"/>
        </w:rPr>
      </w:pPr>
    </w:p>
    <w:p w14:paraId="0000018E" w14:textId="77777777" w:rsidR="003C53CF" w:rsidRDefault="000C43DB">
      <w:pPr>
        <w:jc w:val="both"/>
        <w:rPr>
          <w:rFonts w:ascii="Calibri" w:eastAsia="Calibri" w:hAnsi="Calibri" w:cs="Calibri"/>
          <w:sz w:val="22"/>
          <w:szCs w:val="22"/>
        </w:rPr>
      </w:pPr>
      <w:r>
        <w:rPr>
          <w:rFonts w:ascii="Calibri" w:eastAsia="Calibri" w:hAnsi="Calibri" w:cs="Calibri"/>
          <w:sz w:val="22"/>
          <w:szCs w:val="22"/>
        </w:rPr>
        <w:t xml:space="preserve">The tenderer shall </w:t>
      </w:r>
      <w:r>
        <w:rPr>
          <w:rFonts w:ascii="Calibri" w:eastAsia="Calibri" w:hAnsi="Calibri" w:cs="Calibri"/>
          <w:sz w:val="22"/>
          <w:szCs w:val="22"/>
        </w:rPr>
        <w:t>submit:</w:t>
      </w:r>
    </w:p>
    <w:p w14:paraId="0000018F" w14:textId="77777777" w:rsidR="003C53CF" w:rsidRDefault="003C53CF">
      <w:pPr>
        <w:jc w:val="both"/>
        <w:rPr>
          <w:rFonts w:ascii="Calibri" w:eastAsia="Calibri" w:hAnsi="Calibri" w:cs="Calibri"/>
          <w:sz w:val="22"/>
          <w:szCs w:val="22"/>
        </w:rPr>
      </w:pPr>
    </w:p>
    <w:p w14:paraId="00000190" w14:textId="77777777" w:rsidR="003C53CF" w:rsidRDefault="000C43DB">
      <w:pPr>
        <w:pStyle w:val="Titre3"/>
        <w:keepNext w:val="0"/>
        <w:keepLines w:val="0"/>
        <w:spacing w:before="0" w:after="0"/>
        <w:jc w:val="both"/>
        <w:rPr>
          <w:rFonts w:ascii="Calibri" w:eastAsia="Calibri" w:hAnsi="Calibri" w:cs="Calibri"/>
          <w:b/>
          <w:bCs/>
          <w:color w:val="000000"/>
          <w:sz w:val="22"/>
          <w:szCs w:val="22"/>
        </w:rPr>
      </w:pPr>
      <w:bookmarkStart w:id="27" w:name="_heading=h.p8kuotuswxly" w:colFirst="0" w:colLast="0"/>
      <w:bookmarkEnd w:id="27"/>
      <w:r>
        <w:rPr>
          <w:rFonts w:ascii="Calibri" w:eastAsia="Calibri" w:hAnsi="Calibri" w:cs="Calibri"/>
          <w:b/>
          <w:bCs/>
          <w:color w:val="000000"/>
          <w:sz w:val="22"/>
          <w:szCs w:val="22"/>
        </w:rPr>
        <w:t>1. Technical Proposal</w:t>
      </w:r>
    </w:p>
    <w:p w14:paraId="00000191" w14:textId="77777777" w:rsidR="003C53CF" w:rsidRDefault="003C53CF">
      <w:pPr>
        <w:jc w:val="both"/>
        <w:rPr>
          <w:rFonts w:ascii="Calibri" w:eastAsia="Calibri" w:hAnsi="Calibri" w:cs="Calibri"/>
          <w:sz w:val="22"/>
          <w:szCs w:val="22"/>
        </w:rPr>
      </w:pPr>
    </w:p>
    <w:p w14:paraId="00000192" w14:textId="77777777" w:rsidR="003C53CF" w:rsidRDefault="000C43DB">
      <w:pPr>
        <w:jc w:val="both"/>
        <w:rPr>
          <w:rFonts w:ascii="Calibri" w:eastAsia="Calibri" w:hAnsi="Calibri" w:cs="Calibri"/>
          <w:sz w:val="22"/>
          <w:szCs w:val="22"/>
        </w:rPr>
      </w:pPr>
      <w:r>
        <w:rPr>
          <w:rFonts w:ascii="Calibri" w:eastAsia="Calibri" w:hAnsi="Calibri" w:cs="Calibri"/>
          <w:sz w:val="22"/>
          <w:szCs w:val="22"/>
        </w:rPr>
        <w:t>Including:</w:t>
      </w:r>
    </w:p>
    <w:p w14:paraId="00000193" w14:textId="77777777" w:rsidR="003C53CF" w:rsidRDefault="000C43DB">
      <w:pPr>
        <w:numPr>
          <w:ilvl w:val="0"/>
          <w:numId w:val="8"/>
        </w:numPr>
        <w:rPr>
          <w:rFonts w:ascii="Calibri" w:eastAsia="Calibri" w:hAnsi="Calibri" w:cs="Calibri"/>
          <w:sz w:val="22"/>
          <w:szCs w:val="22"/>
        </w:rPr>
      </w:pPr>
      <w:r>
        <w:rPr>
          <w:rFonts w:ascii="Calibri" w:eastAsia="Calibri" w:hAnsi="Calibri" w:cs="Calibri"/>
          <w:sz w:val="22"/>
          <w:szCs w:val="22"/>
        </w:rPr>
        <w:t>Understanding of the assignment and ecosystem context;</w:t>
      </w:r>
    </w:p>
    <w:p w14:paraId="00000194" w14:textId="77777777" w:rsidR="003C53CF" w:rsidRDefault="000C43DB">
      <w:pPr>
        <w:numPr>
          <w:ilvl w:val="0"/>
          <w:numId w:val="8"/>
        </w:numPr>
        <w:rPr>
          <w:rFonts w:ascii="Calibri" w:eastAsia="Calibri" w:hAnsi="Calibri" w:cs="Calibri"/>
          <w:sz w:val="22"/>
          <w:szCs w:val="22"/>
        </w:rPr>
      </w:pPr>
      <w:r>
        <w:rPr>
          <w:rFonts w:ascii="Calibri" w:eastAsia="Calibri" w:hAnsi="Calibri" w:cs="Calibri"/>
          <w:sz w:val="22"/>
          <w:szCs w:val="22"/>
        </w:rPr>
        <w:t>Detailed methodology and phased implementation plan;</w:t>
      </w:r>
    </w:p>
    <w:p w14:paraId="00000195" w14:textId="77777777" w:rsidR="003C53CF" w:rsidRDefault="000C43DB">
      <w:pPr>
        <w:numPr>
          <w:ilvl w:val="0"/>
          <w:numId w:val="8"/>
        </w:numPr>
        <w:rPr>
          <w:rFonts w:ascii="Calibri" w:eastAsia="Calibri" w:hAnsi="Calibri" w:cs="Calibri"/>
          <w:sz w:val="22"/>
          <w:szCs w:val="22"/>
        </w:rPr>
      </w:pPr>
      <w:r>
        <w:rPr>
          <w:rFonts w:ascii="Calibri" w:eastAsia="Calibri" w:hAnsi="Calibri" w:cs="Calibri"/>
          <w:sz w:val="22"/>
          <w:szCs w:val="22"/>
        </w:rPr>
        <w:t>Description of AI Diagnostic Toolkit and AI Support Playbook structure;</w:t>
      </w:r>
    </w:p>
    <w:p w14:paraId="00000196" w14:textId="77777777" w:rsidR="003C53CF" w:rsidRDefault="000C43DB">
      <w:pPr>
        <w:numPr>
          <w:ilvl w:val="0"/>
          <w:numId w:val="8"/>
        </w:numPr>
        <w:rPr>
          <w:rFonts w:ascii="Calibri" w:eastAsia="Calibri" w:hAnsi="Calibri" w:cs="Calibri"/>
          <w:sz w:val="22"/>
          <w:szCs w:val="22"/>
        </w:rPr>
      </w:pPr>
      <w:r>
        <w:rPr>
          <w:rFonts w:ascii="Calibri" w:eastAsia="Calibri" w:hAnsi="Calibri" w:cs="Calibri"/>
          <w:sz w:val="22"/>
          <w:szCs w:val="22"/>
        </w:rPr>
        <w:t>Organisation of expert network and community of practice;</w:t>
      </w:r>
    </w:p>
    <w:p w14:paraId="00000197" w14:textId="77777777" w:rsidR="003C53CF" w:rsidRDefault="000C43DB">
      <w:pPr>
        <w:numPr>
          <w:ilvl w:val="0"/>
          <w:numId w:val="8"/>
        </w:numPr>
        <w:rPr>
          <w:rFonts w:ascii="Calibri" w:eastAsia="Calibri" w:hAnsi="Calibri" w:cs="Calibri"/>
          <w:sz w:val="22"/>
          <w:szCs w:val="22"/>
        </w:rPr>
      </w:pPr>
      <w:r>
        <w:rPr>
          <w:rFonts w:ascii="Calibri" w:eastAsia="Calibri" w:hAnsi="Calibri" w:cs="Calibri"/>
          <w:sz w:val="22"/>
          <w:szCs w:val="22"/>
        </w:rPr>
        <w:t>Study visit design approach;</w:t>
      </w:r>
    </w:p>
    <w:p w14:paraId="00000198" w14:textId="77777777" w:rsidR="003C53CF" w:rsidRDefault="000C43DB">
      <w:pPr>
        <w:numPr>
          <w:ilvl w:val="0"/>
          <w:numId w:val="8"/>
        </w:numPr>
        <w:rPr>
          <w:rFonts w:ascii="Calibri" w:eastAsia="Calibri" w:hAnsi="Calibri" w:cs="Calibri"/>
          <w:sz w:val="22"/>
          <w:szCs w:val="22"/>
        </w:rPr>
      </w:pPr>
      <w:r>
        <w:rPr>
          <w:rFonts w:ascii="Calibri" w:eastAsia="Calibri" w:hAnsi="Calibri" w:cs="Calibri"/>
          <w:sz w:val="22"/>
          <w:szCs w:val="22"/>
        </w:rPr>
        <w:t>Monitoring and evaluation framework.</w:t>
      </w:r>
      <w:r>
        <w:rPr>
          <w:rFonts w:ascii="Calibri" w:eastAsia="Calibri" w:hAnsi="Calibri" w:cs="Calibri"/>
          <w:sz w:val="22"/>
          <w:szCs w:val="22"/>
        </w:rPr>
        <w:br/>
      </w:r>
    </w:p>
    <w:p w14:paraId="00000199" w14:textId="77777777" w:rsidR="003C53CF" w:rsidRDefault="000C43DB">
      <w:pPr>
        <w:jc w:val="both"/>
        <w:rPr>
          <w:rFonts w:ascii="Calibri" w:eastAsia="Calibri" w:hAnsi="Calibri" w:cs="Calibri"/>
          <w:sz w:val="22"/>
          <w:szCs w:val="22"/>
        </w:rPr>
      </w:pPr>
      <w:r>
        <w:rPr>
          <w:rFonts w:ascii="Calibri" w:eastAsia="Calibri" w:hAnsi="Calibri" w:cs="Calibri"/>
          <w:sz w:val="22"/>
          <w:szCs w:val="22"/>
        </w:rPr>
        <w:t>Maximum recommended length: 7–10 pages.</w:t>
      </w:r>
    </w:p>
    <w:p w14:paraId="0000019A" w14:textId="77777777" w:rsidR="003C53CF" w:rsidRDefault="003C53CF">
      <w:pPr>
        <w:jc w:val="both"/>
        <w:rPr>
          <w:rFonts w:ascii="Calibri" w:eastAsia="Calibri" w:hAnsi="Calibri" w:cs="Calibri"/>
          <w:sz w:val="22"/>
          <w:szCs w:val="22"/>
        </w:rPr>
      </w:pPr>
    </w:p>
    <w:p w14:paraId="0000019B" w14:textId="77777777" w:rsidR="003C53CF" w:rsidRDefault="000C43DB">
      <w:pPr>
        <w:pStyle w:val="Titre3"/>
        <w:keepNext w:val="0"/>
        <w:keepLines w:val="0"/>
        <w:spacing w:before="0" w:after="0"/>
        <w:jc w:val="both"/>
        <w:rPr>
          <w:rFonts w:ascii="Calibri" w:eastAsia="Calibri" w:hAnsi="Calibri" w:cs="Calibri"/>
          <w:b/>
          <w:bCs/>
          <w:color w:val="000000"/>
          <w:sz w:val="22"/>
          <w:szCs w:val="22"/>
        </w:rPr>
      </w:pPr>
      <w:bookmarkStart w:id="28" w:name="_heading=h.a7czj3gzqifc" w:colFirst="0" w:colLast="0"/>
      <w:bookmarkEnd w:id="28"/>
      <w:r>
        <w:rPr>
          <w:rFonts w:ascii="Calibri" w:eastAsia="Calibri" w:hAnsi="Calibri" w:cs="Calibri"/>
          <w:b/>
          <w:bCs/>
          <w:color w:val="000000"/>
          <w:sz w:val="22"/>
          <w:szCs w:val="22"/>
        </w:rPr>
        <w:t>2. CVs of Proposed Experts</w:t>
      </w:r>
    </w:p>
    <w:p w14:paraId="0000019C" w14:textId="77777777" w:rsidR="003C53CF" w:rsidRDefault="003C53CF">
      <w:pPr>
        <w:jc w:val="both"/>
        <w:rPr>
          <w:rFonts w:ascii="Calibri" w:eastAsia="Calibri" w:hAnsi="Calibri" w:cs="Calibri"/>
          <w:sz w:val="22"/>
          <w:szCs w:val="22"/>
        </w:rPr>
      </w:pPr>
    </w:p>
    <w:p w14:paraId="0000019D" w14:textId="77777777" w:rsidR="003C53CF" w:rsidRDefault="000C43DB">
      <w:pPr>
        <w:jc w:val="both"/>
        <w:rPr>
          <w:rFonts w:ascii="Calibri" w:eastAsia="Calibri" w:hAnsi="Calibri" w:cs="Calibri"/>
          <w:sz w:val="22"/>
          <w:szCs w:val="22"/>
        </w:rPr>
      </w:pPr>
      <w:r>
        <w:rPr>
          <w:rFonts w:ascii="Calibri" w:eastAsia="Calibri" w:hAnsi="Calibri" w:cs="Calibri"/>
          <w:sz w:val="22"/>
          <w:szCs w:val="22"/>
        </w:rPr>
        <w:t>Including:</w:t>
      </w:r>
    </w:p>
    <w:p w14:paraId="0000019E" w14:textId="77777777" w:rsidR="003C53CF" w:rsidRDefault="000C43DB">
      <w:pPr>
        <w:numPr>
          <w:ilvl w:val="0"/>
          <w:numId w:val="6"/>
        </w:numPr>
        <w:rPr>
          <w:rFonts w:ascii="Calibri" w:eastAsia="Calibri" w:hAnsi="Calibri" w:cs="Calibri"/>
          <w:sz w:val="22"/>
          <w:szCs w:val="22"/>
        </w:rPr>
      </w:pPr>
      <w:r>
        <w:rPr>
          <w:rFonts w:ascii="Calibri" w:eastAsia="Calibri" w:hAnsi="Calibri" w:cs="Calibri"/>
          <w:sz w:val="22"/>
          <w:szCs w:val="22"/>
        </w:rPr>
        <w:t>Relevant experience;</w:t>
      </w:r>
    </w:p>
    <w:p w14:paraId="0000019F" w14:textId="77777777" w:rsidR="003C53CF" w:rsidRDefault="000C43DB">
      <w:pPr>
        <w:numPr>
          <w:ilvl w:val="0"/>
          <w:numId w:val="6"/>
        </w:numPr>
        <w:rPr>
          <w:rFonts w:ascii="Calibri" w:eastAsia="Calibri" w:hAnsi="Calibri" w:cs="Calibri"/>
          <w:sz w:val="22"/>
          <w:szCs w:val="22"/>
        </w:rPr>
      </w:pPr>
      <w:r>
        <w:rPr>
          <w:rFonts w:ascii="Calibri" w:eastAsia="Calibri" w:hAnsi="Calibri" w:cs="Calibri"/>
          <w:sz w:val="22"/>
          <w:szCs w:val="22"/>
        </w:rPr>
        <w:t>Similar references (at least three comparable assignments over the past five years);</w:t>
      </w:r>
    </w:p>
    <w:p w14:paraId="000001A0" w14:textId="77777777" w:rsidR="003C53CF" w:rsidRDefault="000C43DB">
      <w:pPr>
        <w:numPr>
          <w:ilvl w:val="0"/>
          <w:numId w:val="6"/>
        </w:numPr>
        <w:rPr>
          <w:rFonts w:ascii="Calibri" w:eastAsia="Calibri" w:hAnsi="Calibri" w:cs="Calibri"/>
          <w:sz w:val="22"/>
          <w:szCs w:val="22"/>
        </w:rPr>
      </w:pPr>
      <w:r>
        <w:rPr>
          <w:rFonts w:ascii="Calibri" w:eastAsia="Calibri" w:hAnsi="Calibri" w:cs="Calibri"/>
          <w:sz w:val="22"/>
          <w:szCs w:val="22"/>
        </w:rPr>
        <w:t>Clear indication of role and time allocation.</w:t>
      </w:r>
      <w:r>
        <w:rPr>
          <w:rFonts w:ascii="Calibri" w:eastAsia="Calibri" w:hAnsi="Calibri" w:cs="Calibri"/>
          <w:sz w:val="22"/>
          <w:szCs w:val="22"/>
        </w:rPr>
        <w:br/>
      </w:r>
    </w:p>
    <w:p w14:paraId="000001A1" w14:textId="77777777" w:rsidR="003C53CF" w:rsidRDefault="000C43DB">
      <w:pPr>
        <w:pStyle w:val="Titre3"/>
        <w:keepNext w:val="0"/>
        <w:keepLines w:val="0"/>
        <w:spacing w:before="0" w:after="0"/>
        <w:jc w:val="both"/>
        <w:rPr>
          <w:rFonts w:ascii="Calibri" w:eastAsia="Calibri" w:hAnsi="Calibri" w:cs="Calibri"/>
          <w:b/>
          <w:bCs/>
          <w:color w:val="000000"/>
          <w:sz w:val="22"/>
          <w:szCs w:val="22"/>
        </w:rPr>
      </w:pPr>
      <w:bookmarkStart w:id="29" w:name="_heading=h.9s0ob2oujxrc" w:colFirst="0" w:colLast="0"/>
      <w:bookmarkEnd w:id="29"/>
      <w:r>
        <w:rPr>
          <w:rFonts w:ascii="Calibri" w:eastAsia="Calibri" w:hAnsi="Calibri" w:cs="Calibri"/>
          <w:b/>
          <w:bCs/>
          <w:color w:val="000000"/>
          <w:sz w:val="22"/>
          <w:szCs w:val="22"/>
        </w:rPr>
        <w:t>3. Financial Proposal</w:t>
      </w:r>
    </w:p>
    <w:p w14:paraId="000001A2" w14:textId="77777777" w:rsidR="003C53CF" w:rsidRDefault="003C53CF"/>
    <w:p w14:paraId="000001A3" w14:textId="77777777" w:rsidR="003C53CF" w:rsidRDefault="000C43DB">
      <w:pPr>
        <w:numPr>
          <w:ilvl w:val="0"/>
          <w:numId w:val="30"/>
        </w:numPr>
        <w:rPr>
          <w:rFonts w:ascii="Calibri" w:eastAsia="Calibri" w:hAnsi="Calibri" w:cs="Calibri"/>
          <w:sz w:val="22"/>
          <w:szCs w:val="22"/>
        </w:rPr>
      </w:pPr>
      <w:r>
        <w:rPr>
          <w:rFonts w:ascii="Calibri" w:eastAsia="Calibri" w:hAnsi="Calibri" w:cs="Calibri"/>
          <w:sz w:val="22"/>
          <w:szCs w:val="22"/>
        </w:rPr>
        <w:t>Detailed pricing per service package;</w:t>
      </w:r>
    </w:p>
    <w:p w14:paraId="000001A4" w14:textId="77777777" w:rsidR="003C53CF" w:rsidRDefault="000C43DB">
      <w:pPr>
        <w:numPr>
          <w:ilvl w:val="0"/>
          <w:numId w:val="30"/>
        </w:numPr>
        <w:rPr>
          <w:rFonts w:ascii="Calibri" w:eastAsia="Calibri" w:hAnsi="Calibri" w:cs="Calibri"/>
          <w:sz w:val="22"/>
          <w:szCs w:val="22"/>
        </w:rPr>
      </w:pPr>
      <w:r>
        <w:rPr>
          <w:rFonts w:ascii="Calibri" w:eastAsia="Calibri" w:hAnsi="Calibri" w:cs="Calibri"/>
          <w:sz w:val="22"/>
          <w:szCs w:val="22"/>
        </w:rPr>
        <w:t>Breakdown of expert fees and other costs;</w:t>
      </w:r>
    </w:p>
    <w:p w14:paraId="000001A5" w14:textId="77777777" w:rsidR="003C53CF" w:rsidRDefault="000C43DB">
      <w:pPr>
        <w:numPr>
          <w:ilvl w:val="0"/>
          <w:numId w:val="30"/>
        </w:numPr>
        <w:rPr>
          <w:rFonts w:ascii="Calibri" w:eastAsia="Calibri" w:hAnsi="Calibri" w:cs="Calibri"/>
          <w:sz w:val="22"/>
          <w:szCs w:val="22"/>
        </w:rPr>
      </w:pPr>
      <w:r>
        <w:rPr>
          <w:rFonts w:ascii="Calibri" w:eastAsia="Calibri" w:hAnsi="Calibri" w:cs="Calibri"/>
          <w:sz w:val="22"/>
          <w:szCs w:val="22"/>
        </w:rPr>
        <w:t>Total amount in EUR (</w:t>
      </w:r>
      <w:r>
        <w:rPr>
          <w:rFonts w:ascii="Calibri" w:eastAsia="Calibri" w:hAnsi="Calibri" w:cs="Calibri"/>
          <w:sz w:val="22"/>
          <w:szCs w:val="22"/>
        </w:rPr>
        <w:t>incl. VAT);</w:t>
      </w:r>
    </w:p>
    <w:p w14:paraId="000001A6" w14:textId="77777777" w:rsidR="003C53CF" w:rsidRDefault="000C43DB">
      <w:pPr>
        <w:numPr>
          <w:ilvl w:val="0"/>
          <w:numId w:val="30"/>
        </w:numPr>
        <w:rPr>
          <w:rFonts w:ascii="Calibri" w:eastAsia="Calibri" w:hAnsi="Calibri" w:cs="Calibri"/>
          <w:sz w:val="22"/>
          <w:szCs w:val="22"/>
        </w:rPr>
      </w:pPr>
      <w:r>
        <w:rPr>
          <w:rFonts w:ascii="Calibri" w:eastAsia="Calibri" w:hAnsi="Calibri" w:cs="Calibri"/>
          <w:sz w:val="22"/>
          <w:szCs w:val="22"/>
        </w:rPr>
        <w:t>Confirmation that logistics for France visit are excluded.</w:t>
      </w:r>
    </w:p>
    <w:p w14:paraId="000001A7" w14:textId="77777777" w:rsidR="003C53CF" w:rsidRDefault="003C53CF">
      <w:pPr>
        <w:spacing w:after="40"/>
        <w:jc w:val="both"/>
        <w:rPr>
          <w:rFonts w:ascii="Calibri" w:eastAsia="Calibri" w:hAnsi="Calibri" w:cs="Calibri"/>
          <w:b/>
          <w:bCs/>
          <w:i/>
          <w:iCs/>
          <w:sz w:val="22"/>
          <w:szCs w:val="22"/>
        </w:rPr>
      </w:pPr>
    </w:p>
    <w:sectPr w:rsidR="003C53CF">
      <w:headerReference w:type="even" r:id="rId9"/>
      <w:headerReference w:type="default" r:id="rId10"/>
      <w:footerReference w:type="even" r:id="rId11"/>
      <w:footerReference w:type="default" r:id="rId12"/>
      <w:headerReference w:type="first" r:id="rId13"/>
      <w:footerReference w:type="first" r:id="rId14"/>
      <w:pgSz w:w="11906" w:h="16838"/>
      <w:pgMar w:top="1977" w:right="1417" w:bottom="1417" w:left="1417" w:header="708" w:footer="480" w:gutter="0"/>
      <w:pgNumType w:start="1"/>
      <w:cols w:space="720"/>
      <w:titlePg/>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F717672" w14:textId="77777777" w:rsidR="000C43DB" w:rsidRDefault="000C43DB">
      <w:r>
        <w:separator/>
      </w:r>
    </w:p>
  </w:endnote>
  <w:endnote w:type="continuationSeparator" w:id="0">
    <w:p w14:paraId="28B1B99A" w14:textId="77777777" w:rsidR="000C43DB" w:rsidRDefault="000C43D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Quattrocento Sans">
    <w:charset w:val="00"/>
    <w:family w:val="auto"/>
    <w:pitch w:val="default"/>
    <w:embedRegular r:id="rId1" w:fontKey="{7725930F-7760-43E7-B60C-A6DFC0D62303}"/>
  </w:font>
  <w:font w:name="Cambria">
    <w:panose1 w:val="02040503050406030204"/>
    <w:charset w:val="00"/>
    <w:family w:val="roman"/>
    <w:pitch w:val="variable"/>
    <w:sig w:usb0="E00006FF" w:usb1="420024FF" w:usb2="02000000" w:usb3="00000000" w:csb0="0000019F" w:csb1="00000000"/>
    <w:embedRegular r:id="rId2" w:fontKey="{3C7FEE6F-36BB-48AC-B3F3-65D551C1B04F}"/>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0001B6" w14:textId="77777777" w:rsidR="003C53CF" w:rsidRDefault="000C43DB">
    <w:pPr>
      <w:pBdr>
        <w:top w:val="nil"/>
        <w:left w:val="nil"/>
        <w:bottom w:val="nil"/>
        <w:right w:val="nil"/>
        <w:between w:val="nil"/>
      </w:pBdr>
      <w:tabs>
        <w:tab w:val="center" w:pos="4536"/>
        <w:tab w:val="right" w:pos="9072"/>
      </w:tabs>
      <w:jc w:val="right"/>
      <w:rPr>
        <w:color w:val="000000"/>
      </w:rPr>
    </w:pPr>
    <w:r>
      <w:rPr>
        <w:color w:val="000000"/>
      </w:rPr>
      <w:fldChar w:fldCharType="begin"/>
    </w:r>
    <w:r>
      <w:rPr>
        <w:color w:val="000000"/>
      </w:rPr>
      <w:instrText>PAGE</w:instrText>
    </w:r>
    <w:r>
      <w:rPr>
        <w:color w:val="000000"/>
      </w:rPr>
      <w:fldChar w:fldCharType="end"/>
    </w:r>
  </w:p>
  <w:p w14:paraId="000001B7" w14:textId="77777777" w:rsidR="003C53CF" w:rsidRDefault="003C53CF">
    <w:pPr>
      <w:pBdr>
        <w:top w:val="nil"/>
        <w:left w:val="nil"/>
        <w:bottom w:val="nil"/>
        <w:right w:val="nil"/>
        <w:between w:val="nil"/>
      </w:pBdr>
      <w:tabs>
        <w:tab w:val="center" w:pos="4536"/>
        <w:tab w:val="right" w:pos="9072"/>
      </w:tabs>
      <w:ind w:right="360"/>
      <w:rPr>
        <w:color w:val="000000"/>
      </w:rP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0001AE" w14:textId="77777777" w:rsidR="003C53CF" w:rsidRDefault="000C43DB">
    <w:pPr>
      <w:pBdr>
        <w:top w:val="nil"/>
        <w:left w:val="nil"/>
        <w:bottom w:val="nil"/>
        <w:right w:val="nil"/>
        <w:between w:val="nil"/>
      </w:pBdr>
      <w:tabs>
        <w:tab w:val="center" w:pos="4536"/>
        <w:tab w:val="right" w:pos="9072"/>
        <w:tab w:val="right" w:pos="9746"/>
      </w:tabs>
      <w:jc w:val="both"/>
      <w:rPr>
        <w:rFonts w:ascii="Calibri" w:eastAsia="Calibri" w:hAnsi="Calibri" w:cs="Calibri"/>
        <w:color w:val="000000"/>
        <w:u w:val="single"/>
      </w:rPr>
    </w:pPr>
    <w:r>
      <w:rPr>
        <w:rFonts w:ascii="Calibri" w:eastAsia="Calibri" w:hAnsi="Calibri" w:cs="Calibri"/>
        <w:color w:val="000000"/>
        <w:u w:val="single"/>
      </w:rPr>
      <w:tab/>
    </w:r>
  </w:p>
  <w:p w14:paraId="000001AF" w14:textId="4F2EDC49" w:rsidR="003C53CF" w:rsidRDefault="000C43DB">
    <w:pPr>
      <w:pBdr>
        <w:top w:val="nil"/>
        <w:left w:val="nil"/>
        <w:bottom w:val="nil"/>
        <w:right w:val="nil"/>
        <w:between w:val="nil"/>
      </w:pBdr>
      <w:tabs>
        <w:tab w:val="center" w:pos="4536"/>
        <w:tab w:val="right" w:pos="9072"/>
        <w:tab w:val="right" w:pos="9746"/>
      </w:tabs>
      <w:jc w:val="right"/>
      <w:rPr>
        <w:rFonts w:ascii="Calibri" w:eastAsia="Calibri" w:hAnsi="Calibri" w:cs="Calibri"/>
        <w:b/>
        <w:bCs/>
        <w:color w:val="000000"/>
        <w:sz w:val="22"/>
        <w:szCs w:val="22"/>
      </w:rPr>
    </w:pPr>
    <w:r>
      <w:rPr>
        <w:rFonts w:ascii="Calibri" w:eastAsia="Calibri" w:hAnsi="Calibri" w:cs="Calibri"/>
        <w:color w:val="000000"/>
        <w:sz w:val="16"/>
        <w:szCs w:val="16"/>
      </w:rPr>
      <w:t>DAJ_M003ENG_v02, May 2021</w:t>
    </w:r>
    <w:r>
      <w:rPr>
        <w:rFonts w:ascii="Calibri" w:eastAsia="Calibri" w:hAnsi="Calibri" w:cs="Calibri"/>
        <w:color w:val="000000"/>
        <w:sz w:val="22"/>
        <w:szCs w:val="22"/>
      </w:rPr>
      <w:tab/>
    </w:r>
    <w:r>
      <w:rPr>
        <w:rFonts w:ascii="Calibri" w:eastAsia="Calibri" w:hAnsi="Calibri" w:cs="Calibri"/>
        <w:b/>
        <w:bCs/>
        <w:color w:val="000000"/>
        <w:sz w:val="22"/>
        <w:szCs w:val="22"/>
      </w:rPr>
      <w:t xml:space="preserve">Page </w:t>
    </w:r>
    <w:r>
      <w:rPr>
        <w:rFonts w:ascii="Calibri" w:eastAsia="Calibri" w:hAnsi="Calibri" w:cs="Calibri"/>
        <w:b/>
        <w:bCs/>
        <w:color w:val="000000"/>
        <w:sz w:val="22"/>
        <w:szCs w:val="22"/>
      </w:rPr>
      <w:fldChar w:fldCharType="begin"/>
    </w:r>
    <w:r>
      <w:rPr>
        <w:rFonts w:ascii="Calibri" w:eastAsia="Calibri" w:hAnsi="Calibri" w:cs="Calibri"/>
        <w:b/>
        <w:bCs/>
        <w:color w:val="000000"/>
        <w:sz w:val="22"/>
        <w:szCs w:val="22"/>
      </w:rPr>
      <w:instrText>PAGE</w:instrText>
    </w:r>
    <w:r w:rsidR="00083AE8">
      <w:rPr>
        <w:rFonts w:ascii="Calibri" w:eastAsia="Calibri" w:hAnsi="Calibri" w:cs="Calibri"/>
        <w:b/>
        <w:bCs/>
        <w:color w:val="000000"/>
        <w:sz w:val="22"/>
        <w:szCs w:val="22"/>
      </w:rPr>
      <w:fldChar w:fldCharType="separate"/>
    </w:r>
    <w:r w:rsidR="00083AE8">
      <w:rPr>
        <w:rFonts w:ascii="Calibri" w:eastAsia="Calibri" w:hAnsi="Calibri" w:cs="Calibri"/>
        <w:b/>
        <w:bCs/>
        <w:noProof/>
        <w:color w:val="000000"/>
        <w:sz w:val="22"/>
        <w:szCs w:val="22"/>
      </w:rPr>
      <w:t>8</w:t>
    </w:r>
    <w:r>
      <w:rPr>
        <w:rFonts w:ascii="Calibri" w:eastAsia="Calibri" w:hAnsi="Calibri" w:cs="Calibri"/>
        <w:b/>
        <w:bCs/>
        <w:color w:val="000000"/>
        <w:sz w:val="22"/>
        <w:szCs w:val="22"/>
      </w:rPr>
      <w:fldChar w:fldCharType="end"/>
    </w:r>
    <w:r>
      <w:rPr>
        <w:rFonts w:ascii="Calibri" w:eastAsia="Calibri" w:hAnsi="Calibri" w:cs="Calibri"/>
        <w:b/>
        <w:bCs/>
        <w:color w:val="000000"/>
        <w:sz w:val="22"/>
        <w:szCs w:val="22"/>
      </w:rPr>
      <w:t xml:space="preserve"> of </w:t>
    </w:r>
    <w:r>
      <w:rPr>
        <w:rFonts w:ascii="Calibri" w:eastAsia="Calibri" w:hAnsi="Calibri" w:cs="Calibri"/>
        <w:b/>
        <w:bCs/>
        <w:color w:val="000000"/>
        <w:sz w:val="22"/>
        <w:szCs w:val="22"/>
      </w:rPr>
      <w:fldChar w:fldCharType="begin"/>
    </w:r>
    <w:r>
      <w:rPr>
        <w:rFonts w:ascii="Calibri" w:eastAsia="Calibri" w:hAnsi="Calibri" w:cs="Calibri"/>
        <w:b/>
        <w:bCs/>
        <w:color w:val="000000"/>
        <w:sz w:val="22"/>
        <w:szCs w:val="22"/>
      </w:rPr>
      <w:instrText>NUMPAGES</w:instrText>
    </w:r>
    <w:r w:rsidR="00083AE8">
      <w:rPr>
        <w:rFonts w:ascii="Calibri" w:eastAsia="Calibri" w:hAnsi="Calibri" w:cs="Calibri"/>
        <w:b/>
        <w:bCs/>
        <w:color w:val="000000"/>
        <w:sz w:val="22"/>
        <w:szCs w:val="22"/>
      </w:rPr>
      <w:fldChar w:fldCharType="separate"/>
    </w:r>
    <w:r w:rsidR="00083AE8">
      <w:rPr>
        <w:rFonts w:ascii="Calibri" w:eastAsia="Calibri" w:hAnsi="Calibri" w:cs="Calibri"/>
        <w:b/>
        <w:bCs/>
        <w:noProof/>
        <w:color w:val="000000"/>
        <w:sz w:val="22"/>
        <w:szCs w:val="22"/>
      </w:rPr>
      <w:t>13</w:t>
    </w:r>
    <w:r>
      <w:rPr>
        <w:rFonts w:ascii="Calibri" w:eastAsia="Calibri" w:hAnsi="Calibri" w:cs="Calibri"/>
        <w:b/>
        <w:bCs/>
        <w:color w:val="000000"/>
        <w:sz w:val="22"/>
        <w:szCs w:val="22"/>
      </w:rPr>
      <w:fldChar w:fldCharType="end"/>
    </w:r>
  </w:p>
  <w:p w14:paraId="000001B0" w14:textId="77777777" w:rsidR="003C53CF" w:rsidRPr="00083AE8" w:rsidRDefault="000C43DB">
    <w:pPr>
      <w:widowControl w:val="0"/>
      <w:pBdr>
        <w:top w:val="nil"/>
        <w:left w:val="nil"/>
        <w:bottom w:val="nil"/>
        <w:right w:val="nil"/>
        <w:between w:val="nil"/>
      </w:pBdr>
      <w:rPr>
        <w:rFonts w:ascii="Calibri" w:eastAsia="Calibri" w:hAnsi="Calibri" w:cs="Calibri"/>
        <w:color w:val="000000"/>
        <w:sz w:val="16"/>
        <w:szCs w:val="16"/>
        <w:lang w:val="fr-FR"/>
      </w:rPr>
    </w:pPr>
    <w:r w:rsidRPr="00083AE8">
      <w:rPr>
        <w:rFonts w:ascii="Calibri" w:eastAsia="Calibri" w:hAnsi="Calibri" w:cs="Calibri"/>
        <w:color w:val="000000"/>
        <w:sz w:val="16"/>
        <w:szCs w:val="16"/>
        <w:lang w:val="fr-FR"/>
      </w:rPr>
      <w:t xml:space="preserve">Expertise France - </w:t>
    </w:r>
    <w:r w:rsidRPr="00083AE8">
      <w:rPr>
        <w:rFonts w:ascii="Calibri" w:eastAsia="Calibri" w:hAnsi="Calibri" w:cs="Calibri"/>
        <w:color w:val="000000"/>
        <w:sz w:val="16"/>
        <w:szCs w:val="16"/>
        <w:lang w:val="fr-FR"/>
      </w:rPr>
      <w:br/>
      <w:t>SIRET : 808 734 792 – 40 Boulevard de Port-Royal, 75005 PARIS – France</w:t>
    </w:r>
  </w:p>
  <w:p w14:paraId="000001B1" w14:textId="77777777" w:rsidR="003C53CF" w:rsidRPr="00083AE8" w:rsidRDefault="003C53CF">
    <w:pPr>
      <w:pBdr>
        <w:top w:val="nil"/>
        <w:left w:val="nil"/>
        <w:bottom w:val="nil"/>
        <w:right w:val="nil"/>
        <w:between w:val="nil"/>
      </w:pBdr>
      <w:tabs>
        <w:tab w:val="center" w:pos="4536"/>
        <w:tab w:val="right" w:pos="9072"/>
        <w:tab w:val="right" w:pos="9746"/>
      </w:tabs>
      <w:jc w:val="both"/>
      <w:rPr>
        <w:rFonts w:ascii="Calibri" w:eastAsia="Calibri" w:hAnsi="Calibri" w:cs="Calibri"/>
        <w:color w:val="000000"/>
        <w:lang w:val="fr-FR"/>
      </w:rPr>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0001B2" w14:textId="77777777" w:rsidR="003C53CF" w:rsidRDefault="000C43DB">
    <w:pPr>
      <w:pBdr>
        <w:top w:val="nil"/>
        <w:left w:val="nil"/>
        <w:bottom w:val="nil"/>
        <w:right w:val="nil"/>
        <w:between w:val="nil"/>
      </w:pBdr>
      <w:tabs>
        <w:tab w:val="center" w:pos="4536"/>
        <w:tab w:val="right" w:pos="9072"/>
        <w:tab w:val="right" w:pos="9746"/>
      </w:tabs>
      <w:jc w:val="both"/>
      <w:rPr>
        <w:rFonts w:ascii="Calibri" w:eastAsia="Calibri" w:hAnsi="Calibri" w:cs="Calibri"/>
        <w:color w:val="000000"/>
        <w:u w:val="single"/>
      </w:rPr>
    </w:pPr>
    <w:r>
      <w:rPr>
        <w:rFonts w:ascii="Calibri" w:eastAsia="Calibri" w:hAnsi="Calibri" w:cs="Calibri"/>
        <w:color w:val="000000"/>
        <w:u w:val="single"/>
      </w:rPr>
      <w:tab/>
    </w:r>
  </w:p>
  <w:p w14:paraId="000001B3" w14:textId="0C6D79FB" w:rsidR="003C53CF" w:rsidRDefault="000C43DB">
    <w:pPr>
      <w:pBdr>
        <w:top w:val="nil"/>
        <w:left w:val="nil"/>
        <w:bottom w:val="nil"/>
        <w:right w:val="nil"/>
        <w:between w:val="nil"/>
      </w:pBdr>
      <w:tabs>
        <w:tab w:val="center" w:pos="4536"/>
        <w:tab w:val="right" w:pos="9072"/>
        <w:tab w:val="right" w:pos="9746"/>
      </w:tabs>
      <w:jc w:val="right"/>
      <w:rPr>
        <w:rFonts w:ascii="Calibri" w:eastAsia="Calibri" w:hAnsi="Calibri" w:cs="Calibri"/>
        <w:b/>
        <w:bCs/>
        <w:color w:val="000000"/>
        <w:sz w:val="22"/>
        <w:szCs w:val="22"/>
      </w:rPr>
    </w:pPr>
    <w:r>
      <w:rPr>
        <w:rFonts w:ascii="Calibri" w:eastAsia="Calibri" w:hAnsi="Calibri" w:cs="Calibri"/>
        <w:color w:val="000000"/>
        <w:sz w:val="16"/>
        <w:szCs w:val="16"/>
      </w:rPr>
      <w:t>DAJ_M003ENG_v02, May 2021</w:t>
    </w:r>
    <w:r>
      <w:rPr>
        <w:rFonts w:ascii="Calibri" w:eastAsia="Calibri" w:hAnsi="Calibri" w:cs="Calibri"/>
        <w:color w:val="000000"/>
        <w:sz w:val="22"/>
        <w:szCs w:val="22"/>
      </w:rPr>
      <w:tab/>
    </w:r>
    <w:r>
      <w:rPr>
        <w:rFonts w:ascii="Calibri" w:eastAsia="Calibri" w:hAnsi="Calibri" w:cs="Calibri"/>
        <w:b/>
        <w:bCs/>
        <w:color w:val="000000"/>
        <w:sz w:val="22"/>
        <w:szCs w:val="22"/>
      </w:rPr>
      <w:t xml:space="preserve">Page </w:t>
    </w:r>
    <w:r>
      <w:rPr>
        <w:rFonts w:ascii="Calibri" w:eastAsia="Calibri" w:hAnsi="Calibri" w:cs="Calibri"/>
        <w:b/>
        <w:bCs/>
        <w:color w:val="000000"/>
        <w:sz w:val="22"/>
        <w:szCs w:val="22"/>
      </w:rPr>
      <w:fldChar w:fldCharType="begin"/>
    </w:r>
    <w:r>
      <w:rPr>
        <w:rFonts w:ascii="Calibri" w:eastAsia="Calibri" w:hAnsi="Calibri" w:cs="Calibri"/>
        <w:b/>
        <w:bCs/>
        <w:color w:val="000000"/>
        <w:sz w:val="22"/>
        <w:szCs w:val="22"/>
      </w:rPr>
      <w:instrText>PAGE</w:instrText>
    </w:r>
    <w:r w:rsidR="00083AE8">
      <w:rPr>
        <w:rFonts w:ascii="Calibri" w:eastAsia="Calibri" w:hAnsi="Calibri" w:cs="Calibri"/>
        <w:b/>
        <w:bCs/>
        <w:color w:val="000000"/>
        <w:sz w:val="22"/>
        <w:szCs w:val="22"/>
      </w:rPr>
      <w:fldChar w:fldCharType="separate"/>
    </w:r>
    <w:r w:rsidR="00083AE8">
      <w:rPr>
        <w:rFonts w:ascii="Calibri" w:eastAsia="Calibri" w:hAnsi="Calibri" w:cs="Calibri"/>
        <w:b/>
        <w:bCs/>
        <w:noProof/>
        <w:color w:val="000000"/>
        <w:sz w:val="22"/>
        <w:szCs w:val="22"/>
      </w:rPr>
      <w:t>1</w:t>
    </w:r>
    <w:r>
      <w:rPr>
        <w:rFonts w:ascii="Calibri" w:eastAsia="Calibri" w:hAnsi="Calibri" w:cs="Calibri"/>
        <w:b/>
        <w:bCs/>
        <w:color w:val="000000"/>
        <w:sz w:val="22"/>
        <w:szCs w:val="22"/>
      </w:rPr>
      <w:fldChar w:fldCharType="end"/>
    </w:r>
    <w:r>
      <w:rPr>
        <w:rFonts w:ascii="Calibri" w:eastAsia="Calibri" w:hAnsi="Calibri" w:cs="Calibri"/>
        <w:b/>
        <w:bCs/>
        <w:color w:val="000000"/>
        <w:sz w:val="22"/>
        <w:szCs w:val="22"/>
      </w:rPr>
      <w:t xml:space="preserve"> of </w:t>
    </w:r>
    <w:r>
      <w:rPr>
        <w:rFonts w:ascii="Calibri" w:eastAsia="Calibri" w:hAnsi="Calibri" w:cs="Calibri"/>
        <w:b/>
        <w:bCs/>
        <w:color w:val="000000"/>
        <w:sz w:val="22"/>
        <w:szCs w:val="22"/>
      </w:rPr>
      <w:fldChar w:fldCharType="begin"/>
    </w:r>
    <w:r>
      <w:rPr>
        <w:rFonts w:ascii="Calibri" w:eastAsia="Calibri" w:hAnsi="Calibri" w:cs="Calibri"/>
        <w:b/>
        <w:bCs/>
        <w:color w:val="000000"/>
        <w:sz w:val="22"/>
        <w:szCs w:val="22"/>
      </w:rPr>
      <w:instrText>NUMPAGES</w:instrText>
    </w:r>
    <w:r w:rsidR="00083AE8">
      <w:rPr>
        <w:rFonts w:ascii="Calibri" w:eastAsia="Calibri" w:hAnsi="Calibri" w:cs="Calibri"/>
        <w:b/>
        <w:bCs/>
        <w:color w:val="000000"/>
        <w:sz w:val="22"/>
        <w:szCs w:val="22"/>
      </w:rPr>
      <w:fldChar w:fldCharType="separate"/>
    </w:r>
    <w:r w:rsidR="00083AE8">
      <w:rPr>
        <w:rFonts w:ascii="Calibri" w:eastAsia="Calibri" w:hAnsi="Calibri" w:cs="Calibri"/>
        <w:b/>
        <w:bCs/>
        <w:noProof/>
        <w:color w:val="000000"/>
        <w:sz w:val="22"/>
        <w:szCs w:val="22"/>
      </w:rPr>
      <w:t>13</w:t>
    </w:r>
    <w:r>
      <w:rPr>
        <w:rFonts w:ascii="Calibri" w:eastAsia="Calibri" w:hAnsi="Calibri" w:cs="Calibri"/>
        <w:b/>
        <w:bCs/>
        <w:color w:val="000000"/>
        <w:sz w:val="22"/>
        <w:szCs w:val="22"/>
      </w:rPr>
      <w:fldChar w:fldCharType="end"/>
    </w:r>
  </w:p>
  <w:p w14:paraId="000001B4" w14:textId="77777777" w:rsidR="003C53CF" w:rsidRPr="00083AE8" w:rsidRDefault="000C43DB">
    <w:pPr>
      <w:widowControl w:val="0"/>
      <w:pBdr>
        <w:top w:val="nil"/>
        <w:left w:val="nil"/>
        <w:bottom w:val="nil"/>
        <w:right w:val="nil"/>
        <w:between w:val="nil"/>
      </w:pBdr>
      <w:rPr>
        <w:rFonts w:ascii="Calibri" w:eastAsia="Calibri" w:hAnsi="Calibri" w:cs="Calibri"/>
        <w:color w:val="000000"/>
        <w:sz w:val="16"/>
        <w:szCs w:val="16"/>
        <w:lang w:val="fr-FR"/>
      </w:rPr>
    </w:pPr>
    <w:r w:rsidRPr="00083AE8">
      <w:rPr>
        <w:rFonts w:ascii="Calibri" w:eastAsia="Calibri" w:hAnsi="Calibri" w:cs="Calibri"/>
        <w:color w:val="000000"/>
        <w:sz w:val="16"/>
        <w:szCs w:val="16"/>
        <w:lang w:val="fr-FR"/>
      </w:rPr>
      <w:t xml:space="preserve">Expertise France  </w:t>
    </w:r>
    <w:r w:rsidRPr="00083AE8">
      <w:rPr>
        <w:rFonts w:ascii="Calibri" w:eastAsia="Calibri" w:hAnsi="Calibri" w:cs="Calibri"/>
        <w:color w:val="000000"/>
        <w:sz w:val="16"/>
        <w:szCs w:val="16"/>
        <w:lang w:val="fr-FR"/>
      </w:rPr>
      <w:br/>
      <w:t>SIRET : 808 734 792 – 40 Boulevard de Port-Royal, 75005 PARIS– France</w:t>
    </w:r>
  </w:p>
  <w:p w14:paraId="000001B5" w14:textId="77777777" w:rsidR="003C53CF" w:rsidRPr="00083AE8" w:rsidRDefault="003C53CF">
    <w:pPr>
      <w:pBdr>
        <w:top w:val="nil"/>
        <w:left w:val="nil"/>
        <w:bottom w:val="nil"/>
        <w:right w:val="nil"/>
        <w:between w:val="nil"/>
      </w:pBdr>
      <w:tabs>
        <w:tab w:val="center" w:pos="4536"/>
        <w:tab w:val="right" w:pos="9072"/>
        <w:tab w:val="right" w:pos="9746"/>
      </w:tabs>
      <w:rPr>
        <w:rFonts w:ascii="Calibri" w:eastAsia="Calibri" w:hAnsi="Calibri" w:cs="Calibri"/>
        <w:color w:val="000000"/>
        <w:sz w:val="22"/>
        <w:szCs w:val="22"/>
        <w:lang w:val="fr-FR"/>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E799423" w14:textId="77777777" w:rsidR="000C43DB" w:rsidRDefault="000C43DB">
      <w:r>
        <w:separator/>
      </w:r>
    </w:p>
  </w:footnote>
  <w:footnote w:type="continuationSeparator" w:id="0">
    <w:p w14:paraId="11FA2055" w14:textId="77777777" w:rsidR="000C43DB" w:rsidRDefault="000C43DB">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0001AD" w14:textId="77777777" w:rsidR="003C53CF" w:rsidRDefault="000C43DB">
    <w:pPr>
      <w:pBdr>
        <w:top w:val="nil"/>
        <w:left w:val="nil"/>
        <w:bottom w:val="nil"/>
        <w:right w:val="nil"/>
        <w:between w:val="nil"/>
      </w:pBdr>
      <w:tabs>
        <w:tab w:val="center" w:pos="4536"/>
        <w:tab w:val="right" w:pos="9072"/>
      </w:tabs>
      <w:rPr>
        <w:color w:val="000000"/>
      </w:rPr>
    </w:pPr>
    <w:r>
      <w:rPr>
        <w:noProof/>
        <w:color w:val="000000"/>
        <w:lang w:val="fr-FR"/>
      </w:rPr>
      <w:drawing>
        <wp:anchor distT="0" distB="0" distL="0" distR="0" simplePos="0" relativeHeight="251658240" behindDoc="1" locked="0" layoutInCell="1" hidden="0" allowOverlap="1">
          <wp:simplePos x="0" y="0"/>
          <wp:positionH relativeFrom="margin">
            <wp:align>center</wp:align>
          </wp:positionH>
          <wp:positionV relativeFrom="margin">
            <wp:align>center</wp:align>
          </wp:positionV>
          <wp:extent cx="10706100" cy="10693400"/>
          <wp:effectExtent l="0" t="0" r="0" b="0"/>
          <wp:wrapNone/>
          <wp:docPr id="701417550" name="image3.png" descr="Fond FEI"/>
          <wp:cNvGraphicFramePr/>
          <a:graphic xmlns:a="http://schemas.openxmlformats.org/drawingml/2006/main">
            <a:graphicData uri="http://schemas.openxmlformats.org/drawingml/2006/picture">
              <pic:pic xmlns:pic="http://schemas.openxmlformats.org/drawingml/2006/picture">
                <pic:nvPicPr>
                  <pic:cNvPr id="0" name="image3.png" descr="Fond FEI"/>
                  <pic:cNvPicPr preferRelativeResize="0"/>
                </pic:nvPicPr>
                <pic:blipFill>
                  <a:blip r:embed="rId1"/>
                  <a:srcRect/>
                  <a:stretch>
                    <a:fillRect/>
                  </a:stretch>
                </pic:blipFill>
                <pic:spPr>
                  <a:xfrm>
                    <a:off x="0" y="0"/>
                    <a:ext cx="10706100" cy="10693400"/>
                  </a:xfrm>
                  <a:prstGeom prst="rect">
                    <a:avLst/>
                  </a:prstGeom>
                  <a:ln/>
                </pic:spPr>
              </pic:pic>
            </a:graphicData>
          </a:graphic>
        </wp:anchor>
      </w:drawing>
    </w:r>
    <w:r>
      <w:rPr>
        <w:noProof/>
        <w:color w:val="000000"/>
        <w:lang w:val="fr-FR"/>
      </w:rPr>
      <w:drawing>
        <wp:anchor distT="0" distB="0" distL="0" distR="0" simplePos="0" relativeHeight="251659264" behindDoc="1" locked="0" layoutInCell="1" hidden="0" allowOverlap="1">
          <wp:simplePos x="0" y="0"/>
          <wp:positionH relativeFrom="margin">
            <wp:align>center</wp:align>
          </wp:positionH>
          <wp:positionV relativeFrom="margin">
            <wp:align>center</wp:align>
          </wp:positionV>
          <wp:extent cx="10706100" cy="10693400"/>
          <wp:effectExtent l="0" t="0" r="0" b="0"/>
          <wp:wrapNone/>
          <wp:docPr id="70141755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2"/>
                  <a:srcRect/>
                  <a:stretch>
                    <a:fillRect/>
                  </a:stretch>
                </pic:blipFill>
                <pic:spPr>
                  <a:xfrm>
                    <a:off x="0" y="0"/>
                    <a:ext cx="10706100" cy="10693400"/>
                  </a:xfrm>
                  <a:prstGeom prst="rect">
                    <a:avLst/>
                  </a:prstGeom>
                  <a:ln/>
                </pic:spPr>
              </pic:pic>
            </a:graphicData>
          </a:graphic>
        </wp:anchor>
      </w:drawing>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0001A8" w14:textId="77777777" w:rsidR="003C53CF" w:rsidRDefault="003C53CF">
    <w:pPr>
      <w:pBdr>
        <w:top w:val="nil"/>
        <w:left w:val="nil"/>
        <w:bottom w:val="nil"/>
        <w:right w:val="nil"/>
        <w:between w:val="nil"/>
      </w:pBdr>
      <w:tabs>
        <w:tab w:val="center" w:pos="4536"/>
        <w:tab w:val="right" w:pos="9072"/>
      </w:tabs>
      <w:rPr>
        <w:rFonts w:ascii="Calibri" w:eastAsia="Calibri" w:hAnsi="Calibri" w:cs="Calibri"/>
        <w:color w:val="000000"/>
      </w:rPr>
    </w:pPr>
  </w:p>
  <w:p w14:paraId="000001A9" w14:textId="77777777" w:rsidR="003C53CF" w:rsidRDefault="000C43DB">
    <w:pPr>
      <w:pBdr>
        <w:top w:val="nil"/>
        <w:left w:val="nil"/>
        <w:bottom w:val="nil"/>
        <w:right w:val="nil"/>
        <w:between w:val="nil"/>
      </w:pBdr>
      <w:tabs>
        <w:tab w:val="center" w:pos="4536"/>
        <w:tab w:val="right" w:pos="9072"/>
        <w:tab w:val="right" w:pos="9781"/>
      </w:tabs>
      <w:rPr>
        <w:rFonts w:ascii="Calibri" w:eastAsia="Calibri" w:hAnsi="Calibri" w:cs="Calibri"/>
        <w:color w:val="000000"/>
        <w:sz w:val="18"/>
        <w:szCs w:val="18"/>
        <w:u w:val="single"/>
      </w:rPr>
    </w:pPr>
    <w:r>
      <w:rPr>
        <w:rFonts w:ascii="Calibri" w:eastAsia="Calibri" w:hAnsi="Calibri" w:cs="Calibri"/>
        <w:b/>
        <w:bCs/>
        <w:smallCaps/>
        <w:color w:val="000000"/>
      </w:rPr>
      <w:t>Terms of reference / specifications</w:t>
    </w:r>
  </w:p>
  <w:p w14:paraId="000001AA" w14:textId="77777777" w:rsidR="003C53CF" w:rsidRDefault="000C43DB">
    <w:pPr>
      <w:pBdr>
        <w:top w:val="nil"/>
        <w:left w:val="nil"/>
        <w:bottom w:val="nil"/>
        <w:right w:val="nil"/>
        <w:between w:val="nil"/>
      </w:pBdr>
      <w:tabs>
        <w:tab w:val="center" w:pos="4536"/>
        <w:tab w:val="right" w:pos="9072"/>
        <w:tab w:val="right" w:pos="9781"/>
      </w:tabs>
      <w:rPr>
        <w:rFonts w:ascii="Calibri" w:eastAsia="Calibri" w:hAnsi="Calibri" w:cs="Calibri"/>
        <w:color w:val="000000"/>
        <w:sz w:val="18"/>
        <w:szCs w:val="18"/>
        <w:u w:val="single"/>
      </w:rPr>
    </w:pPr>
    <w:r>
      <w:rPr>
        <w:color w:val="000000"/>
        <w:u w:val="single"/>
      </w:rPr>
      <w:tab/>
    </w:r>
  </w:p>
  <w:p w14:paraId="000001AB" w14:textId="77777777" w:rsidR="003C53CF" w:rsidRDefault="003C53CF">
    <w:pPr>
      <w:pBdr>
        <w:top w:val="nil"/>
        <w:left w:val="nil"/>
        <w:bottom w:val="nil"/>
        <w:right w:val="nil"/>
        <w:between w:val="nil"/>
      </w:pBdr>
      <w:tabs>
        <w:tab w:val="center" w:pos="4536"/>
        <w:tab w:val="right" w:pos="9072"/>
      </w:tabs>
      <w:rPr>
        <w:color w:val="000000"/>
      </w:rPr>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0001AC" w14:textId="77777777" w:rsidR="003C53CF" w:rsidRDefault="000C43DB">
    <w:pPr>
      <w:pBdr>
        <w:top w:val="nil"/>
        <w:left w:val="nil"/>
        <w:bottom w:val="nil"/>
        <w:right w:val="nil"/>
        <w:between w:val="nil"/>
      </w:pBdr>
      <w:tabs>
        <w:tab w:val="center" w:pos="4536"/>
        <w:tab w:val="right" w:pos="9072"/>
      </w:tabs>
      <w:jc w:val="center"/>
      <w:rPr>
        <w:color w:val="000000"/>
      </w:rPr>
    </w:pPr>
    <w:r>
      <w:rPr>
        <w:noProof/>
        <w:color w:val="000000"/>
        <w:lang w:val="fr-FR"/>
      </w:rPr>
      <w:drawing>
        <wp:inline distT="0" distB="0" distL="0" distR="0">
          <wp:extent cx="1093950" cy="723900"/>
          <wp:effectExtent l="0" t="0" r="0" b="0"/>
          <wp:docPr id="70141755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l="61970"/>
                  <a:stretch>
                    <a:fillRect/>
                  </a:stretch>
                </pic:blipFill>
                <pic:spPr>
                  <a:xfrm>
                    <a:off x="0" y="0"/>
                    <a:ext cx="1093950" cy="723900"/>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350219"/>
    <w:multiLevelType w:val="multilevel"/>
    <w:tmpl w:val="73B8DE6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86F4B84"/>
    <w:multiLevelType w:val="multilevel"/>
    <w:tmpl w:val="83D28D0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DE40909"/>
    <w:multiLevelType w:val="multilevel"/>
    <w:tmpl w:val="B986D0B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197B2909"/>
    <w:multiLevelType w:val="multilevel"/>
    <w:tmpl w:val="E138B69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20DC4AAA"/>
    <w:multiLevelType w:val="multilevel"/>
    <w:tmpl w:val="5042457C"/>
    <w:lvl w:ilvl="0">
      <w:start w:val="1"/>
      <w:numFmt w:val="bullet"/>
      <w:lvlText w:val="●"/>
      <w:lvlJc w:val="left"/>
      <w:pPr>
        <w:ind w:left="720" w:hanging="360"/>
      </w:pPr>
    </w:lvl>
    <w:lvl w:ilvl="1">
      <w:start w:val="1"/>
      <w:numFmt w:val="bullet"/>
      <w:lvlText w:val="o"/>
      <w:lvlJc w:val="left"/>
      <w:pPr>
        <w:ind w:left="1440" w:hanging="360"/>
      </w:pPr>
      <w:rPr>
        <w:rFonts w:ascii="Courier New" w:eastAsia="Courier New" w:hAnsi="Courier New" w:cs="Courier New"/>
        <w:sz w:val="20"/>
        <w:szCs w:val="20"/>
      </w:r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5" w15:restartNumberingAfterBreak="0">
    <w:nsid w:val="21B14C52"/>
    <w:multiLevelType w:val="multilevel"/>
    <w:tmpl w:val="3EE2F80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21B669D4"/>
    <w:multiLevelType w:val="multilevel"/>
    <w:tmpl w:val="6916FD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27B45812"/>
    <w:multiLevelType w:val="multilevel"/>
    <w:tmpl w:val="06E246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299616AA"/>
    <w:multiLevelType w:val="multilevel"/>
    <w:tmpl w:val="691CDC3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2A6801D9"/>
    <w:multiLevelType w:val="multilevel"/>
    <w:tmpl w:val="419ED85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2DB074A5"/>
    <w:multiLevelType w:val="multilevel"/>
    <w:tmpl w:val="4892598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30020B3A"/>
    <w:multiLevelType w:val="multilevel"/>
    <w:tmpl w:val="CE3455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300862F9"/>
    <w:multiLevelType w:val="multilevel"/>
    <w:tmpl w:val="88D4B97E"/>
    <w:lvl w:ilvl="0">
      <w:start w:val="1"/>
      <w:numFmt w:val="bullet"/>
      <w:pStyle w:val="Listenumros"/>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33A332AD"/>
    <w:multiLevelType w:val="multilevel"/>
    <w:tmpl w:val="A7EA30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33D52066"/>
    <w:multiLevelType w:val="multilevel"/>
    <w:tmpl w:val="557C078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34CF2C79"/>
    <w:multiLevelType w:val="multilevel"/>
    <w:tmpl w:val="B7BC27D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35972DD8"/>
    <w:multiLevelType w:val="multilevel"/>
    <w:tmpl w:val="C7A6B31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394B426D"/>
    <w:multiLevelType w:val="multilevel"/>
    <w:tmpl w:val="1DF829B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3A644CD2"/>
    <w:multiLevelType w:val="multilevel"/>
    <w:tmpl w:val="AC469B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3BEC16CF"/>
    <w:multiLevelType w:val="multilevel"/>
    <w:tmpl w:val="68A2ABA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40FE1C79"/>
    <w:multiLevelType w:val="multilevel"/>
    <w:tmpl w:val="262E2BA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1" w15:restartNumberingAfterBreak="0">
    <w:nsid w:val="42B737EF"/>
    <w:multiLevelType w:val="multilevel"/>
    <w:tmpl w:val="FAD8EFA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49E10459"/>
    <w:multiLevelType w:val="multilevel"/>
    <w:tmpl w:val="1058659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4A265748"/>
    <w:multiLevelType w:val="multilevel"/>
    <w:tmpl w:val="78CA6FE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4F257852"/>
    <w:multiLevelType w:val="multilevel"/>
    <w:tmpl w:val="821841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4F2A4953"/>
    <w:multiLevelType w:val="multilevel"/>
    <w:tmpl w:val="8850DBA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15:restartNumberingAfterBreak="0">
    <w:nsid w:val="50AC1552"/>
    <w:multiLevelType w:val="multilevel"/>
    <w:tmpl w:val="27124046"/>
    <w:lvl w:ilvl="0">
      <w:start w:val="1"/>
      <w:numFmt w:val="bullet"/>
      <w:lvlText w:val="✔"/>
      <w:lvlJc w:val="left"/>
      <w:pPr>
        <w:ind w:left="1080" w:hanging="360"/>
      </w:pPr>
      <w:rPr>
        <w:rFonts w:ascii="Noto Sans Symbols" w:eastAsia="Noto Sans Symbols" w:hAnsi="Noto Sans Symbols" w:cs="Noto Sans Symbols"/>
        <w:sz w:val="18"/>
        <w:szCs w:val="18"/>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27" w15:restartNumberingAfterBreak="0">
    <w:nsid w:val="53CA40AD"/>
    <w:multiLevelType w:val="multilevel"/>
    <w:tmpl w:val="EC340D7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8" w15:restartNumberingAfterBreak="0">
    <w:nsid w:val="560B3844"/>
    <w:multiLevelType w:val="multilevel"/>
    <w:tmpl w:val="9AA2A79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15:restartNumberingAfterBreak="0">
    <w:nsid w:val="5C666D4E"/>
    <w:multiLevelType w:val="multilevel"/>
    <w:tmpl w:val="20D87CC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15:restartNumberingAfterBreak="0">
    <w:nsid w:val="5DA1323F"/>
    <w:multiLevelType w:val="multilevel"/>
    <w:tmpl w:val="A6A81E0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15:restartNumberingAfterBreak="0">
    <w:nsid w:val="66E2336D"/>
    <w:multiLevelType w:val="multilevel"/>
    <w:tmpl w:val="28BE7B5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15:restartNumberingAfterBreak="0">
    <w:nsid w:val="6A005607"/>
    <w:multiLevelType w:val="multilevel"/>
    <w:tmpl w:val="13EC9FF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15:restartNumberingAfterBreak="0">
    <w:nsid w:val="6A1B617D"/>
    <w:multiLevelType w:val="multilevel"/>
    <w:tmpl w:val="A44CA3B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15:restartNumberingAfterBreak="0">
    <w:nsid w:val="6BAF663C"/>
    <w:multiLevelType w:val="multilevel"/>
    <w:tmpl w:val="C28ADA18"/>
    <w:lvl w:ilvl="0">
      <w:start w:val="1"/>
      <w:numFmt w:val="bullet"/>
      <w:pStyle w:val="textepuce2"/>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15:restartNumberingAfterBreak="0">
    <w:nsid w:val="6DC15E6D"/>
    <w:multiLevelType w:val="multilevel"/>
    <w:tmpl w:val="675C9DB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15:restartNumberingAfterBreak="0">
    <w:nsid w:val="712734DC"/>
    <w:multiLevelType w:val="multilevel"/>
    <w:tmpl w:val="4650001C"/>
    <w:lvl w:ilvl="0">
      <w:start w:val="1"/>
      <w:numFmt w:val="upperRoman"/>
      <w:lvlText w:val="%1."/>
      <w:lvlJc w:val="right"/>
      <w:pPr>
        <w:ind w:left="720" w:hanging="180"/>
      </w:pPr>
      <w:rPr>
        <w:rFonts w:ascii="Calibri" w:eastAsia="Calibri" w:hAnsi="Calibri" w:cs="Calibri"/>
        <w:b/>
        <w:bCs/>
        <w:i w:val="0"/>
        <w:iCs w:val="0"/>
        <w:sz w:val="24"/>
        <w:szCs w:val="24"/>
      </w:rPr>
    </w:lvl>
    <w:lvl w:ilvl="1">
      <w:start w:val="1"/>
      <w:numFmt w:val="decimal"/>
      <w:lvlText w:val="%2)"/>
      <w:lvlJc w:val="left"/>
      <w:pPr>
        <w:ind w:left="1440" w:hanging="360"/>
      </w:pPr>
      <w:rPr>
        <w:rFonts w:ascii="Calibri" w:eastAsia="Calibri" w:hAnsi="Calibri" w:cs="Calibri"/>
        <w:b/>
        <w:bCs/>
        <w:i w:val="0"/>
        <w:iCs w:val="0"/>
        <w:sz w:val="22"/>
        <w:szCs w:val="22"/>
      </w:rPr>
    </w:lvl>
    <w:lvl w:ilvl="2">
      <w:start w:val="1"/>
      <w:numFmt w:val="decimal"/>
      <w:lvlText w:val="%3."/>
      <w:lvlJc w:val="left"/>
      <w:pPr>
        <w:ind w:left="2340" w:hanging="360"/>
      </w:pPr>
      <w:rPr>
        <w:rFonts w:ascii="Calibri" w:eastAsia="Calibri" w:hAnsi="Calibri" w:cs="Calibri"/>
        <w:b w:val="0"/>
        <w:bCs w:val="0"/>
        <w:i w:val="0"/>
        <w:iCs w:val="0"/>
        <w:sz w:val="22"/>
        <w:szCs w:val="22"/>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72C94D5A"/>
    <w:multiLevelType w:val="multilevel"/>
    <w:tmpl w:val="925666F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15:restartNumberingAfterBreak="0">
    <w:nsid w:val="73292EB4"/>
    <w:multiLevelType w:val="multilevel"/>
    <w:tmpl w:val="B588C79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15:restartNumberingAfterBreak="0">
    <w:nsid w:val="78082558"/>
    <w:multiLevelType w:val="multilevel"/>
    <w:tmpl w:val="916C8A7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23"/>
  </w:num>
  <w:num w:numId="2">
    <w:abstractNumId w:val="17"/>
  </w:num>
  <w:num w:numId="3">
    <w:abstractNumId w:val="34"/>
  </w:num>
  <w:num w:numId="4">
    <w:abstractNumId w:val="14"/>
  </w:num>
  <w:num w:numId="5">
    <w:abstractNumId w:val="19"/>
  </w:num>
  <w:num w:numId="6">
    <w:abstractNumId w:val="24"/>
  </w:num>
  <w:num w:numId="7">
    <w:abstractNumId w:val="39"/>
  </w:num>
  <w:num w:numId="8">
    <w:abstractNumId w:val="37"/>
  </w:num>
  <w:num w:numId="9">
    <w:abstractNumId w:val="11"/>
  </w:num>
  <w:num w:numId="10">
    <w:abstractNumId w:val="12"/>
  </w:num>
  <w:num w:numId="11">
    <w:abstractNumId w:val="28"/>
  </w:num>
  <w:num w:numId="12">
    <w:abstractNumId w:val="9"/>
  </w:num>
  <w:num w:numId="13">
    <w:abstractNumId w:val="5"/>
  </w:num>
  <w:num w:numId="14">
    <w:abstractNumId w:val="35"/>
  </w:num>
  <w:num w:numId="15">
    <w:abstractNumId w:val="32"/>
  </w:num>
  <w:num w:numId="16">
    <w:abstractNumId w:val="1"/>
  </w:num>
  <w:num w:numId="17">
    <w:abstractNumId w:val="13"/>
  </w:num>
  <w:num w:numId="18">
    <w:abstractNumId w:val="8"/>
  </w:num>
  <w:num w:numId="19">
    <w:abstractNumId w:val="6"/>
  </w:num>
  <w:num w:numId="20">
    <w:abstractNumId w:val="22"/>
  </w:num>
  <w:num w:numId="21">
    <w:abstractNumId w:val="25"/>
  </w:num>
  <w:num w:numId="22">
    <w:abstractNumId w:val="0"/>
  </w:num>
  <w:num w:numId="23">
    <w:abstractNumId w:val="38"/>
  </w:num>
  <w:num w:numId="24">
    <w:abstractNumId w:val="7"/>
  </w:num>
  <w:num w:numId="25">
    <w:abstractNumId w:val="36"/>
  </w:num>
  <w:num w:numId="26">
    <w:abstractNumId w:val="26"/>
  </w:num>
  <w:num w:numId="27">
    <w:abstractNumId w:val="4"/>
  </w:num>
  <w:num w:numId="28">
    <w:abstractNumId w:val="2"/>
  </w:num>
  <w:num w:numId="29">
    <w:abstractNumId w:val="29"/>
  </w:num>
  <w:num w:numId="30">
    <w:abstractNumId w:val="18"/>
  </w:num>
  <w:num w:numId="31">
    <w:abstractNumId w:val="31"/>
  </w:num>
  <w:num w:numId="32">
    <w:abstractNumId w:val="16"/>
  </w:num>
  <w:num w:numId="33">
    <w:abstractNumId w:val="10"/>
  </w:num>
  <w:num w:numId="34">
    <w:abstractNumId w:val="27"/>
  </w:num>
  <w:num w:numId="35">
    <w:abstractNumId w:val="3"/>
  </w:num>
  <w:num w:numId="36">
    <w:abstractNumId w:val="20"/>
  </w:num>
  <w:num w:numId="37">
    <w:abstractNumId w:val="21"/>
  </w:num>
  <w:num w:numId="38">
    <w:abstractNumId w:val="15"/>
  </w:num>
  <w:num w:numId="39">
    <w:abstractNumId w:val="30"/>
  </w:num>
  <w:num w:numId="40">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C53CF"/>
    <w:rsid w:val="00083AE8"/>
    <w:rsid w:val="000C43DB"/>
    <w:rsid w:val="003C53CF"/>
  </w:rsids>
  <m:mathPr>
    <m:mathFont m:val="Cambria Math"/>
    <m:brkBin m:val="before"/>
    <m:brkBinSub m:val="--"/>
    <m:smallFrac m:val="0"/>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BB67CC91-297D-4A42-B0B9-3B7803DBEB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4"/>
        <w:szCs w:val="24"/>
        <w:lang w:val="en" w:eastAsia="fr-FR"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Titre1">
    <w:name w:val="heading 1"/>
    <w:basedOn w:val="Normal"/>
    <w:next w:val="Normal"/>
    <w:pPr>
      <w:keepNext/>
      <w:keepLines/>
      <w:spacing w:before="360" w:after="80"/>
      <w:outlineLvl w:val="0"/>
    </w:pPr>
    <w:rPr>
      <w:rFonts w:ascii="Arial" w:eastAsia="Arial" w:hAnsi="Arial" w:cs="Arial"/>
      <w:color w:val="366091"/>
      <w:sz w:val="40"/>
      <w:szCs w:val="40"/>
    </w:rPr>
  </w:style>
  <w:style w:type="paragraph" w:styleId="Titre2">
    <w:name w:val="heading 2"/>
    <w:basedOn w:val="Normal"/>
    <w:next w:val="Normal"/>
    <w:pPr>
      <w:keepNext/>
      <w:keepLines/>
      <w:spacing w:before="160" w:after="80"/>
      <w:outlineLvl w:val="1"/>
    </w:pPr>
    <w:rPr>
      <w:rFonts w:ascii="Arial" w:eastAsia="Arial" w:hAnsi="Arial" w:cs="Arial"/>
      <w:color w:val="366091"/>
      <w:sz w:val="32"/>
      <w:szCs w:val="32"/>
    </w:rPr>
  </w:style>
  <w:style w:type="paragraph" w:styleId="Titre3">
    <w:name w:val="heading 3"/>
    <w:basedOn w:val="Normal"/>
    <w:next w:val="Normal"/>
    <w:pPr>
      <w:keepNext/>
      <w:keepLines/>
      <w:spacing w:before="160" w:after="80"/>
      <w:outlineLvl w:val="2"/>
    </w:pPr>
    <w:rPr>
      <w:rFonts w:ascii="Arial" w:eastAsia="Arial" w:hAnsi="Arial" w:cs="Arial"/>
      <w:color w:val="366091"/>
      <w:sz w:val="28"/>
      <w:szCs w:val="28"/>
    </w:rPr>
  </w:style>
  <w:style w:type="paragraph" w:styleId="Titre4">
    <w:name w:val="heading 4"/>
    <w:basedOn w:val="Normal"/>
    <w:next w:val="Normal"/>
    <w:pPr>
      <w:keepNext/>
      <w:outlineLvl w:val="3"/>
    </w:pPr>
    <w:rPr>
      <w:rFonts w:ascii="Arial" w:eastAsia="Arial" w:hAnsi="Arial" w:cs="Arial"/>
      <w:b/>
      <w:bCs/>
      <w:i/>
      <w:iCs/>
      <w:sz w:val="22"/>
      <w:szCs w:val="22"/>
    </w:rPr>
  </w:style>
  <w:style w:type="paragraph" w:styleId="Titre5">
    <w:name w:val="heading 5"/>
    <w:basedOn w:val="Normal"/>
    <w:next w:val="Normal"/>
    <w:pPr>
      <w:keepNext/>
      <w:keepLines/>
      <w:spacing w:before="80" w:after="40"/>
      <w:outlineLvl w:val="4"/>
    </w:pPr>
    <w:rPr>
      <w:rFonts w:ascii="Arial" w:eastAsia="Arial" w:hAnsi="Arial" w:cs="Arial"/>
      <w:color w:val="366091"/>
    </w:rPr>
  </w:style>
  <w:style w:type="paragraph" w:styleId="Titre6">
    <w:name w:val="heading 6"/>
    <w:basedOn w:val="Normal"/>
    <w:next w:val="Normal"/>
    <w:pPr>
      <w:keepNext/>
      <w:keepLines/>
      <w:spacing w:before="40"/>
      <w:outlineLvl w:val="5"/>
    </w:pPr>
    <w:rPr>
      <w:rFonts w:ascii="Arial" w:eastAsia="Arial" w:hAnsi="Arial" w:cs="Arial"/>
      <w:i/>
      <w:iCs/>
      <w:color w:val="595959"/>
    </w:rPr>
  </w:style>
  <w:style w:type="paragraph" w:styleId="Titre7">
    <w:name w:val="heading 7"/>
    <w:basedOn w:val="Normal"/>
    <w:next w:val="Normal"/>
    <w:link w:val="Titre7Car"/>
    <w:uiPriority w:val="9"/>
    <w:unhideWhenUsed/>
    <w:qFormat/>
    <w:pPr>
      <w:keepNext/>
      <w:keepLines/>
      <w:spacing w:before="40"/>
      <w:outlineLvl w:val="6"/>
    </w:pPr>
    <w:rPr>
      <w:rFonts w:ascii="Arial" w:eastAsia="Arial" w:hAnsi="Arial" w:cs="Arial"/>
      <w:color w:val="595959" w:themeColor="text1" w:themeTint="A6"/>
    </w:rPr>
  </w:style>
  <w:style w:type="paragraph" w:styleId="Titre8">
    <w:name w:val="heading 8"/>
    <w:basedOn w:val="Normal"/>
    <w:next w:val="Normal"/>
    <w:link w:val="Titre8Car"/>
    <w:uiPriority w:val="9"/>
    <w:unhideWhenUsed/>
    <w:qFormat/>
    <w:pPr>
      <w:keepNext/>
      <w:keepLines/>
      <w:outlineLvl w:val="7"/>
    </w:pPr>
    <w:rPr>
      <w:rFonts w:ascii="Arial" w:eastAsia="Arial" w:hAnsi="Arial" w:cs="Arial"/>
      <w:i/>
      <w:iCs/>
      <w:color w:val="272727" w:themeColor="text1" w:themeTint="D8"/>
    </w:rPr>
  </w:style>
  <w:style w:type="paragraph" w:styleId="Titre9">
    <w:name w:val="heading 9"/>
    <w:basedOn w:val="Normal"/>
    <w:next w:val="Normal"/>
    <w:link w:val="Titre9Car"/>
    <w:uiPriority w:val="9"/>
    <w:unhideWhenUsed/>
    <w:qFormat/>
    <w:pPr>
      <w:keepNext/>
      <w:keepLines/>
      <w:outlineLvl w:val="8"/>
    </w:pPr>
    <w:rPr>
      <w:rFonts w:ascii="Arial" w:eastAsia="Arial" w:hAnsi="Arial" w:cs="Arial"/>
      <w:i/>
      <w:iCs/>
      <w:color w:val="272727" w:themeColor="text1" w:themeTint="D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re">
    <w:name w:val="Title"/>
    <w:basedOn w:val="Normal"/>
    <w:next w:val="Normal"/>
    <w:pPr>
      <w:spacing w:after="80"/>
    </w:pPr>
    <w:rPr>
      <w:rFonts w:ascii="Arial" w:eastAsia="Arial" w:hAnsi="Arial" w:cs="Arial"/>
      <w:sz w:val="56"/>
      <w:szCs w:val="56"/>
    </w:rPr>
  </w:style>
  <w:style w:type="table" w:customStyle="1" w:styleId="TableNormal0">
    <w:name w:val="TableNormal"/>
    <w:tblPr>
      <w:tblCellMar>
        <w:top w:w="100" w:type="dxa"/>
        <w:left w:w="100" w:type="dxa"/>
        <w:bottom w:w="100" w:type="dxa"/>
        <w:right w:w="100" w:type="dxa"/>
      </w:tblCellMar>
    </w:tblPr>
  </w:style>
  <w:style w:type="table" w:customStyle="1" w:styleId="TableGridLight">
    <w:name w:val="Table Grid Light"/>
    <w:basedOn w:val="TableauNormal"/>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Tableausimple1">
    <w:name w:val="Plain Table 1"/>
    <w:basedOn w:val="TableauNormal"/>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Tableausimple2">
    <w:name w:val="Plain Table 2"/>
    <w:basedOn w:val="TableauNormal"/>
    <w:uiPriority w:val="59"/>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Tableausimple3">
    <w:name w:val="Plain Table 3"/>
    <w:basedOn w:val="TableauNormal"/>
    <w:uiPriority w:val="99"/>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Tableausimple4">
    <w:name w:val="Plain Table 4"/>
    <w:basedOn w:val="TableauNormal"/>
    <w:uiPriority w:val="99"/>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Tableausimple5">
    <w:name w:val="Plain Table 5"/>
    <w:basedOn w:val="TableauNormal"/>
    <w:uiPriority w:val="99"/>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TableauGrille1Clair">
    <w:name w:val="Grid Table 1 Light"/>
    <w:basedOn w:val="TableauNormal"/>
    <w:uiPriority w:val="99"/>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TableauNormal"/>
    <w:uiPriority w:val="99"/>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
    <w:name w:val="Grid Table 1 Light - Accent 2"/>
    <w:basedOn w:val="TableauNormal"/>
    <w:uiPriority w:val="99"/>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
    <w:name w:val="Grid Table 1 Light - Accent 3"/>
    <w:basedOn w:val="TableauNormal"/>
    <w:uiPriority w:val="99"/>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
    <w:name w:val="Grid Table 1 Light - Accent 4"/>
    <w:basedOn w:val="TableauNormal"/>
    <w:uiPriority w:val="99"/>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
    <w:name w:val="Grid Table 1 Light - Accent 5"/>
    <w:basedOn w:val="TableauNormal"/>
    <w:uiPriority w:val="99"/>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
    <w:name w:val="Grid Table 1 Light - Accent 6"/>
    <w:basedOn w:val="TableauNormal"/>
    <w:uiPriority w:val="99"/>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styleId="TableauGrille2">
    <w:name w:val="Grid Table 2"/>
    <w:basedOn w:val="TableauNormal"/>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TableauNormal"/>
    <w:uiPriority w:val="99"/>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
    <w:name w:val="Grid Table 2 - Accent 2"/>
    <w:basedOn w:val="TableauNormal"/>
    <w:uiPriority w:val="99"/>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
    <w:name w:val="Grid Table 2 - Accent 3"/>
    <w:basedOn w:val="TableauNormal"/>
    <w:uiPriority w:val="99"/>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
    <w:name w:val="Grid Table 2 - Accent 4"/>
    <w:basedOn w:val="TableauNormal"/>
    <w:uiPriority w:val="99"/>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
    <w:name w:val="Grid Table 2 - Accent 5"/>
    <w:basedOn w:val="TableauNormal"/>
    <w:uiPriority w:val="99"/>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
    <w:name w:val="Grid Table 2 - Accent 6"/>
    <w:basedOn w:val="TableauNormal"/>
    <w:uiPriority w:val="99"/>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TableauGrille3">
    <w:name w:val="Grid Table 3"/>
    <w:basedOn w:val="TableauNormal"/>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TableauNormal"/>
    <w:uiPriority w:val="99"/>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
    <w:name w:val="Grid Table 3 - Accent 2"/>
    <w:basedOn w:val="TableauNormal"/>
    <w:uiPriority w:val="99"/>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
    <w:name w:val="Grid Table 3 - Accent 3"/>
    <w:basedOn w:val="TableauNormal"/>
    <w:uiPriority w:val="99"/>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
    <w:name w:val="Grid Table 3 - Accent 4"/>
    <w:basedOn w:val="TableauNormal"/>
    <w:uiPriority w:val="99"/>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
    <w:name w:val="Grid Table 3 - Accent 5"/>
    <w:basedOn w:val="TableauNormal"/>
    <w:uiPriority w:val="99"/>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
    <w:name w:val="Grid Table 3 - Accent 6"/>
    <w:basedOn w:val="TableauNormal"/>
    <w:uiPriority w:val="99"/>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TableauGrille4">
    <w:name w:val="Grid Table 4"/>
    <w:basedOn w:val="TableauNormal"/>
    <w:uiPriority w:val="59"/>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TableauNormal"/>
    <w:uiPriority w:val="59"/>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
    <w:name w:val="Grid Table 4 - Accent 2"/>
    <w:basedOn w:val="TableauNormal"/>
    <w:uiPriority w:val="59"/>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
    <w:name w:val="Grid Table 4 - Accent 3"/>
    <w:basedOn w:val="TableauNormal"/>
    <w:uiPriority w:val="59"/>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
    <w:name w:val="Grid Table 4 - Accent 4"/>
    <w:basedOn w:val="TableauNormal"/>
    <w:uiPriority w:val="59"/>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
    <w:name w:val="Grid Table 4 - Accent 5"/>
    <w:basedOn w:val="TableauNormal"/>
    <w:uiPriority w:val="59"/>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
    <w:name w:val="Grid Table 4 - Accent 6"/>
    <w:basedOn w:val="TableauNormal"/>
    <w:uiPriority w:val="59"/>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TableauGrille5Fonc">
    <w:name w:val="Grid Table 5 Dark"/>
    <w:basedOn w:val="Tableau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Tableau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
    <w:name w:val="Grid Table 5 Dark - Accent 2"/>
    <w:basedOn w:val="Tableau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
    <w:name w:val="Grid Table 5 Dark - Accent 3"/>
    <w:basedOn w:val="Tableau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
    <w:name w:val="Grid Table 5 Dark- Accent 4"/>
    <w:basedOn w:val="Tableau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
    <w:name w:val="Grid Table 5 Dark - Accent 5"/>
    <w:basedOn w:val="Tableau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
    <w:name w:val="Grid Table 5 Dark - Accent 6"/>
    <w:basedOn w:val="Tableau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styleId="TableauGrille6Couleur">
    <w:name w:val="Grid Table 6 Colorful"/>
    <w:basedOn w:val="TableauNormal"/>
    <w:uiPriority w:val="99"/>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TableauNormal"/>
    <w:uiPriority w:val="99"/>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
    <w:name w:val="Grid Table 6 Colorful - Accent 2"/>
    <w:basedOn w:val="TableauNormal"/>
    <w:uiPriority w:val="99"/>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
    <w:name w:val="Grid Table 6 Colorful - Accent 3"/>
    <w:basedOn w:val="TableauNormal"/>
    <w:uiPriority w:val="99"/>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
    <w:name w:val="Grid Table 6 Colorful - Accent 4"/>
    <w:basedOn w:val="TableauNormal"/>
    <w:uiPriority w:val="99"/>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
    <w:name w:val="Grid Table 6 Colorful - Accent 5"/>
    <w:basedOn w:val="TableauNormal"/>
    <w:uiPriority w:val="99"/>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
    <w:name w:val="Grid Table 6 Colorful - Accent 6"/>
    <w:basedOn w:val="TableauNormal"/>
    <w:uiPriority w:val="99"/>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styleId="TableauGrille7Couleur">
    <w:name w:val="Grid Table 7 Colorful"/>
    <w:basedOn w:val="TableauNormal"/>
    <w:uiPriority w:val="99"/>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TableauNormal"/>
    <w:uiPriority w:val="99"/>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4" w:space="0" w:color="000000"/>
          <w:left w:val="none" w:sz="4" w:space="0" w:color="000000"/>
          <w:bottom w:val="single" w:sz="4" w:space="0" w:color="A6BFDD" w:themeColor="accent1" w:themeTint="80"/>
          <w:right w:val="none" w:sz="4" w:space="0" w:color="000000"/>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4" w:space="0" w:color="000000"/>
          <w:left w:val="none" w:sz="4" w:space="0" w:color="000000"/>
          <w:bottom w:val="none" w:sz="4" w:space="0" w:color="000000"/>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4" w:space="0" w:color="000000"/>
          <w:left w:val="single" w:sz="4" w:space="0" w:color="A6BFDD" w:themeColor="accent1" w:themeTint="80"/>
          <w:bottom w:val="none" w:sz="4" w:space="0" w:color="000000"/>
          <w:right w:val="none" w:sz="4" w:space="0" w:color="000000"/>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
    <w:name w:val="Grid Table 7 Colorful - Accent 2"/>
    <w:basedOn w:val="TableauNormal"/>
    <w:uiPriority w:val="99"/>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
    <w:name w:val="Grid Table 7 Colorful - Accent 3"/>
    <w:basedOn w:val="TableauNormal"/>
    <w:uiPriority w:val="99"/>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4" w:space="0" w:color="000000"/>
          <w:left w:val="none" w:sz="4" w:space="0" w:color="000000"/>
          <w:bottom w:val="single" w:sz="4" w:space="0" w:color="9ABB59" w:themeColor="accent3" w:themeTint="FE"/>
          <w:right w:val="none" w:sz="4" w:space="0" w:color="000000"/>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4" w:space="0" w:color="000000"/>
          <w:left w:val="none" w:sz="4" w:space="0" w:color="000000"/>
          <w:bottom w:val="none" w:sz="4" w:space="0" w:color="000000"/>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4" w:space="0" w:color="000000"/>
          <w:left w:val="single" w:sz="4" w:space="0" w:color="9ABB59" w:themeColor="accent3" w:themeTint="FE"/>
          <w:bottom w:val="none" w:sz="4" w:space="0" w:color="000000"/>
          <w:right w:val="none" w:sz="4" w:space="0" w:color="000000"/>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
    <w:name w:val="Grid Table 7 Colorful - Accent 4"/>
    <w:basedOn w:val="TableauNormal"/>
    <w:uiPriority w:val="99"/>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
    <w:name w:val="Grid Table 7 Colorful - Accent 5"/>
    <w:basedOn w:val="TableauNormal"/>
    <w:uiPriority w:val="99"/>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4" w:space="0" w:color="000000"/>
          <w:left w:val="none" w:sz="4" w:space="0" w:color="000000"/>
          <w:bottom w:val="single" w:sz="4" w:space="0" w:color="99D0DE" w:themeColor="accent5" w:themeTint="90"/>
          <w:right w:val="none" w:sz="4" w:space="0" w:color="000000"/>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4" w:space="0" w:color="000000"/>
          <w:left w:val="none" w:sz="4" w:space="0" w:color="000000"/>
          <w:bottom w:val="none" w:sz="4" w:space="0" w:color="000000"/>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4" w:space="0" w:color="000000"/>
          <w:left w:val="single" w:sz="4" w:space="0" w:color="99D0DE" w:themeColor="accent5" w:themeTint="90"/>
          <w:bottom w:val="none" w:sz="4" w:space="0" w:color="000000"/>
          <w:right w:val="none" w:sz="4" w:space="0" w:color="000000"/>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
    <w:name w:val="Grid Table 7 Colorful - Accent 6"/>
    <w:basedOn w:val="TableauNormal"/>
    <w:uiPriority w:val="99"/>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4" w:space="0" w:color="000000"/>
          <w:left w:val="none" w:sz="4" w:space="0" w:color="000000"/>
          <w:bottom w:val="single" w:sz="4" w:space="0" w:color="FAC396" w:themeColor="accent6" w:themeTint="90"/>
          <w:right w:val="none" w:sz="4" w:space="0" w:color="000000"/>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4" w:space="0" w:color="000000"/>
          <w:left w:val="none" w:sz="4" w:space="0" w:color="000000"/>
          <w:bottom w:val="none" w:sz="4" w:space="0" w:color="000000"/>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4" w:space="0" w:color="000000"/>
          <w:left w:val="single" w:sz="4" w:space="0" w:color="FAC396" w:themeColor="accent6" w:themeTint="90"/>
          <w:bottom w:val="none" w:sz="4" w:space="0" w:color="000000"/>
          <w:right w:val="none" w:sz="4" w:space="0" w:color="000000"/>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styleId="TableauListe1Clair">
    <w:name w:val="List Table 1 Light"/>
    <w:basedOn w:val="Tableau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Tableau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
    <w:name w:val="List Table 1 Light - Accent 2"/>
    <w:basedOn w:val="Tableau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
    <w:name w:val="List Table 1 Light - Accent 3"/>
    <w:basedOn w:val="Tableau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
    <w:name w:val="List Table 1 Light - Accent 4"/>
    <w:basedOn w:val="Tableau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
    <w:name w:val="List Table 1 Light - Accent 5"/>
    <w:basedOn w:val="Tableau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
    <w:name w:val="List Table 1 Light - Accent 6"/>
    <w:basedOn w:val="Tableau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styleId="TableauListe2">
    <w:name w:val="List Table 2"/>
    <w:basedOn w:val="TableauNormal"/>
    <w:uiPriority w:val="99"/>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TableauNormal"/>
    <w:uiPriority w:val="99"/>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
    <w:name w:val="List Table 2 - Accent 2"/>
    <w:basedOn w:val="TableauNormal"/>
    <w:uiPriority w:val="99"/>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
    <w:name w:val="List Table 2 - Accent 3"/>
    <w:basedOn w:val="TableauNormal"/>
    <w:uiPriority w:val="99"/>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
    <w:name w:val="List Table 2 - Accent 4"/>
    <w:basedOn w:val="TableauNormal"/>
    <w:uiPriority w:val="99"/>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
    <w:name w:val="List Table 2 - Accent 5"/>
    <w:basedOn w:val="TableauNormal"/>
    <w:uiPriority w:val="99"/>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
    <w:name w:val="List Table 2 - Accent 6"/>
    <w:basedOn w:val="TableauNormal"/>
    <w:uiPriority w:val="99"/>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TableauListe3">
    <w:name w:val="List Table 3"/>
    <w:basedOn w:val="TableauNormal"/>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TableauNormal"/>
    <w:uiPriority w:val="99"/>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
    <w:name w:val="List Table 3 - Accent 2"/>
    <w:basedOn w:val="TableauNormal"/>
    <w:uiPriority w:val="99"/>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
    <w:name w:val="List Table 3 - Accent 3"/>
    <w:basedOn w:val="TableauNormal"/>
    <w:uiPriority w:val="99"/>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
    <w:name w:val="List Table 3 - Accent 4"/>
    <w:basedOn w:val="TableauNormal"/>
    <w:uiPriority w:val="99"/>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
    <w:name w:val="List Table 3 - Accent 5"/>
    <w:basedOn w:val="TableauNormal"/>
    <w:uiPriority w:val="99"/>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
    <w:name w:val="List Table 3 - Accent 6"/>
    <w:basedOn w:val="TableauNormal"/>
    <w:uiPriority w:val="99"/>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styleId="TableauListe4">
    <w:name w:val="List Table 4"/>
    <w:basedOn w:val="TableauNormal"/>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TableauNormal"/>
    <w:uiPriority w:val="99"/>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
    <w:name w:val="List Table 4 - Accent 2"/>
    <w:basedOn w:val="TableauNormal"/>
    <w:uiPriority w:val="99"/>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
    <w:name w:val="List Table 4 - Accent 3"/>
    <w:basedOn w:val="TableauNormal"/>
    <w:uiPriority w:val="99"/>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
    <w:name w:val="List Table 4 - Accent 4"/>
    <w:basedOn w:val="TableauNormal"/>
    <w:uiPriority w:val="99"/>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
    <w:name w:val="List Table 4 - Accent 5"/>
    <w:basedOn w:val="TableauNormal"/>
    <w:uiPriority w:val="99"/>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
    <w:name w:val="List Table 4 - Accent 6"/>
    <w:basedOn w:val="TableauNormal"/>
    <w:uiPriority w:val="99"/>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TableauListe5Fonc">
    <w:name w:val="List Table 5 Dark"/>
    <w:basedOn w:val="TableauNormal"/>
    <w:uiPriority w:val="99"/>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TableauNormal"/>
    <w:uiPriority w:val="99"/>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
    <w:name w:val="List Table 5 Dark - Accent 2"/>
    <w:basedOn w:val="TableauNormal"/>
    <w:uiPriority w:val="99"/>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
    <w:name w:val="List Table 5 Dark - Accent 3"/>
    <w:basedOn w:val="TableauNormal"/>
    <w:uiPriority w:val="99"/>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
    <w:name w:val="List Table 5 Dark - Accent 4"/>
    <w:basedOn w:val="TableauNormal"/>
    <w:uiPriority w:val="99"/>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
    <w:name w:val="List Table 5 Dark - Accent 5"/>
    <w:basedOn w:val="TableauNormal"/>
    <w:uiPriority w:val="99"/>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
    <w:name w:val="List Table 5 Dark - Accent 6"/>
    <w:basedOn w:val="TableauNormal"/>
    <w:uiPriority w:val="99"/>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styleId="TableauListe6Couleur">
    <w:name w:val="List Table 6 Colorful"/>
    <w:basedOn w:val="TableauNormal"/>
    <w:uiPriority w:val="99"/>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TableauNormal"/>
    <w:uiPriority w:val="99"/>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
    <w:name w:val="List Table 6 Colorful - Accent 2"/>
    <w:basedOn w:val="TableauNormal"/>
    <w:uiPriority w:val="99"/>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
    <w:name w:val="List Table 6 Colorful - Accent 3"/>
    <w:basedOn w:val="TableauNormal"/>
    <w:uiPriority w:val="99"/>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
    <w:name w:val="List Table 6 Colorful - Accent 4"/>
    <w:basedOn w:val="TableauNormal"/>
    <w:uiPriority w:val="99"/>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
    <w:name w:val="List Table 6 Colorful - Accent 5"/>
    <w:basedOn w:val="TableauNormal"/>
    <w:uiPriority w:val="99"/>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
    <w:name w:val="List Table 6 Colorful - Accent 6"/>
    <w:basedOn w:val="TableauNormal"/>
    <w:uiPriority w:val="99"/>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styleId="TableauListe7Couleur">
    <w:name w:val="List Table 7 Colorful"/>
    <w:basedOn w:val="TableauNormal"/>
    <w:uiPriority w:val="99"/>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TableauNormal"/>
    <w:uiPriority w:val="99"/>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4" w:space="0" w:color="000000"/>
          <w:left w:val="none" w:sz="4" w:space="0" w:color="000000"/>
          <w:bottom w:val="single" w:sz="4" w:space="0" w:color="4F81BD" w:themeColor="accent1"/>
          <w:right w:val="none" w:sz="4" w:space="0" w:color="000000"/>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4" w:space="0" w:color="000000"/>
          <w:left w:val="none" w:sz="4" w:space="0" w:color="000000"/>
          <w:bottom w:val="none" w:sz="4" w:space="0" w:color="000000"/>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4" w:space="0" w:color="000000"/>
          <w:left w:val="single" w:sz="4" w:space="0" w:color="4F81BD" w:themeColor="accent1"/>
          <w:bottom w:val="none" w:sz="4" w:space="0" w:color="000000"/>
          <w:right w:val="none" w:sz="4" w:space="0" w:color="000000"/>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
    <w:name w:val="List Table 7 Colorful - Accent 2"/>
    <w:basedOn w:val="TableauNormal"/>
    <w:uiPriority w:val="99"/>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
    <w:name w:val="List Table 7 Colorful - Accent 3"/>
    <w:basedOn w:val="TableauNormal"/>
    <w:uiPriority w:val="99"/>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4" w:space="0" w:color="000000"/>
          <w:left w:val="none" w:sz="4" w:space="0" w:color="000000"/>
          <w:bottom w:val="single" w:sz="4" w:space="0" w:color="C3D69B" w:themeColor="accent3" w:themeTint="98"/>
          <w:right w:val="none" w:sz="4" w:space="0" w:color="000000"/>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4" w:space="0" w:color="000000"/>
          <w:left w:val="none" w:sz="4" w:space="0" w:color="000000"/>
          <w:bottom w:val="none" w:sz="4" w:space="0" w:color="000000"/>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4" w:space="0" w:color="000000"/>
          <w:left w:val="single" w:sz="4" w:space="0" w:color="C3D69B" w:themeColor="accent3" w:themeTint="98"/>
          <w:bottom w:val="none" w:sz="4" w:space="0" w:color="000000"/>
          <w:right w:val="none" w:sz="4" w:space="0" w:color="000000"/>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
    <w:name w:val="List Table 7 Colorful - Accent 4"/>
    <w:basedOn w:val="TableauNormal"/>
    <w:uiPriority w:val="99"/>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
    <w:name w:val="List Table 7 Colorful - Accent 5"/>
    <w:basedOn w:val="TableauNormal"/>
    <w:uiPriority w:val="99"/>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4" w:space="0" w:color="000000"/>
          <w:left w:val="none" w:sz="4" w:space="0" w:color="000000"/>
          <w:bottom w:val="single" w:sz="4" w:space="0" w:color="92CCDC" w:themeColor="accent5" w:themeTint="9A"/>
          <w:right w:val="none" w:sz="4" w:space="0" w:color="000000"/>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4" w:space="0" w:color="000000"/>
          <w:left w:val="none" w:sz="4" w:space="0" w:color="000000"/>
          <w:bottom w:val="none" w:sz="4" w:space="0" w:color="000000"/>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4" w:space="0" w:color="000000"/>
          <w:left w:val="single" w:sz="4" w:space="0" w:color="92CCDC" w:themeColor="accent5" w:themeTint="9A"/>
          <w:bottom w:val="none" w:sz="4" w:space="0" w:color="000000"/>
          <w:right w:val="none" w:sz="4" w:space="0" w:color="000000"/>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
    <w:name w:val="List Table 7 Colorful - Accent 6"/>
    <w:basedOn w:val="TableauNormal"/>
    <w:uiPriority w:val="99"/>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4" w:space="0" w:color="000000"/>
          <w:left w:val="none" w:sz="4" w:space="0" w:color="000000"/>
          <w:bottom w:val="single" w:sz="4" w:space="0" w:color="FAC090" w:themeColor="accent6" w:themeTint="98"/>
          <w:right w:val="none" w:sz="4" w:space="0" w:color="000000"/>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4" w:space="0" w:color="000000"/>
          <w:left w:val="none" w:sz="4" w:space="0" w:color="000000"/>
          <w:bottom w:val="none" w:sz="4" w:space="0" w:color="000000"/>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4" w:space="0" w:color="000000"/>
          <w:left w:val="single" w:sz="4" w:space="0" w:color="FAC090" w:themeColor="accent6" w:themeTint="98"/>
          <w:bottom w:val="none" w:sz="4" w:space="0" w:color="000000"/>
          <w:right w:val="none" w:sz="4" w:space="0" w:color="000000"/>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
    <w:name w:val="Lined - Accent"/>
    <w:basedOn w:val="TableauNormal"/>
    <w:uiPriority w:val="99"/>
    <w:rPr>
      <w:color w:val="404040"/>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TableauNormal"/>
    <w:uiPriority w:val="99"/>
    <w:rPr>
      <w:color w:val="404040"/>
    </w:rPr>
    <w:tblPr>
      <w:tblStyleRowBandSize w:val="1"/>
      <w:tblStyleColBandSize w:val="1"/>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
    <w:name w:val="Lined - Accent 2"/>
    <w:basedOn w:val="TableauNormal"/>
    <w:uiPriority w:val="99"/>
    <w:rPr>
      <w:color w:val="404040"/>
    </w:rPr>
    <w:tblPr>
      <w:tblStyleRowBandSize w:val="1"/>
      <w:tblStyleColBandSize w:val="1"/>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
    <w:name w:val="Lined - Accent 3"/>
    <w:basedOn w:val="TableauNormal"/>
    <w:uiPriority w:val="99"/>
    <w:rPr>
      <w:color w:val="404040"/>
    </w:rPr>
    <w:tblPr>
      <w:tblStyleRowBandSize w:val="1"/>
      <w:tblStyleColBandSize w:val="1"/>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
    <w:name w:val="Lined - Accent 4"/>
    <w:basedOn w:val="TableauNormal"/>
    <w:uiPriority w:val="99"/>
    <w:rPr>
      <w:color w:val="404040"/>
    </w:rPr>
    <w:tblPr>
      <w:tblStyleRowBandSize w:val="1"/>
      <w:tblStyleColBandSize w:val="1"/>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
    <w:name w:val="Lined - Accent 5"/>
    <w:basedOn w:val="TableauNormal"/>
    <w:uiPriority w:val="99"/>
    <w:rPr>
      <w:color w:val="404040"/>
    </w:rPr>
    <w:tblPr>
      <w:tblStyleRowBandSize w:val="1"/>
      <w:tblStyleColBandSize w:val="1"/>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
    <w:name w:val="Lined - Accent 6"/>
    <w:basedOn w:val="TableauNormal"/>
    <w:uiPriority w:val="99"/>
    <w:rPr>
      <w:color w:val="404040"/>
    </w:rPr>
    <w:tblPr>
      <w:tblStyleRowBandSize w:val="1"/>
      <w:tblStyleColBandSize w:val="1"/>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
    <w:name w:val="Bordered &amp; Lined - Accent"/>
    <w:basedOn w:val="TableauNormal"/>
    <w:uiPriority w:val="99"/>
    <w:rPr>
      <w:color w:val="404040"/>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TableauNormal"/>
    <w:uiPriority w:val="99"/>
    <w:rPr>
      <w:color w:val="404040"/>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
    <w:name w:val="Bordered &amp; Lined - Accent 2"/>
    <w:basedOn w:val="TableauNormal"/>
    <w:uiPriority w:val="99"/>
    <w:rPr>
      <w:color w:val="404040"/>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
    <w:name w:val="Bordered &amp; Lined - Accent 3"/>
    <w:basedOn w:val="TableauNormal"/>
    <w:uiPriority w:val="99"/>
    <w:rPr>
      <w:color w:val="404040"/>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
    <w:name w:val="Bordered &amp; Lined - Accent 4"/>
    <w:basedOn w:val="TableauNormal"/>
    <w:uiPriority w:val="99"/>
    <w:rPr>
      <w:color w:val="404040"/>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
    <w:name w:val="Bordered &amp; Lined - Accent 5"/>
    <w:basedOn w:val="TableauNormal"/>
    <w:uiPriority w:val="99"/>
    <w:rPr>
      <w:color w:val="404040"/>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
    <w:name w:val="Bordered &amp; Lined - Accent 6"/>
    <w:basedOn w:val="TableauNormal"/>
    <w:uiPriority w:val="99"/>
    <w:rPr>
      <w:color w:val="404040"/>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
    <w:name w:val="Bordered"/>
    <w:basedOn w:val="TableauNormal"/>
    <w:uiPriority w:val="99"/>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TableauNormal"/>
    <w:uiPriority w:val="99"/>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
    <w:name w:val="Bordered - Accent 2"/>
    <w:basedOn w:val="TableauNormal"/>
    <w:uiPriority w:val="99"/>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
    <w:name w:val="Bordered - Accent 3"/>
    <w:basedOn w:val="TableauNormal"/>
    <w:uiPriority w:val="99"/>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
    <w:name w:val="Bordered - Accent 4"/>
    <w:basedOn w:val="TableauNormal"/>
    <w:uiPriority w:val="99"/>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
    <w:name w:val="Bordered - Accent 5"/>
    <w:basedOn w:val="TableauNormal"/>
    <w:uiPriority w:val="99"/>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
    <w:name w:val="Bordered - Accent 6"/>
    <w:basedOn w:val="TableauNormal"/>
    <w:uiPriority w:val="99"/>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character" w:customStyle="1" w:styleId="Titre1Car">
    <w:name w:val="Titre 1 Car"/>
    <w:basedOn w:val="Policepardfaut"/>
    <w:uiPriority w:val="9"/>
    <w:rPr>
      <w:rFonts w:ascii="Arial" w:eastAsia="Arial" w:hAnsi="Arial" w:cs="Arial"/>
      <w:color w:val="365F91" w:themeColor="accent1" w:themeShade="BF"/>
      <w:sz w:val="40"/>
      <w:szCs w:val="40"/>
    </w:rPr>
  </w:style>
  <w:style w:type="character" w:customStyle="1" w:styleId="Titre2Car">
    <w:name w:val="Titre 2 Car"/>
    <w:basedOn w:val="Policepardfaut"/>
    <w:uiPriority w:val="9"/>
    <w:rPr>
      <w:rFonts w:ascii="Arial" w:eastAsia="Arial" w:hAnsi="Arial" w:cs="Arial"/>
      <w:color w:val="365F91" w:themeColor="accent1" w:themeShade="BF"/>
      <w:sz w:val="32"/>
      <w:szCs w:val="32"/>
    </w:rPr>
  </w:style>
  <w:style w:type="character" w:customStyle="1" w:styleId="Titre3Car">
    <w:name w:val="Titre 3 Car"/>
    <w:basedOn w:val="Policepardfaut"/>
    <w:uiPriority w:val="9"/>
    <w:rPr>
      <w:rFonts w:ascii="Arial" w:eastAsia="Arial" w:hAnsi="Arial" w:cs="Arial"/>
      <w:color w:val="365F91" w:themeColor="accent1" w:themeShade="BF"/>
      <w:sz w:val="28"/>
      <w:szCs w:val="28"/>
    </w:rPr>
  </w:style>
  <w:style w:type="character" w:customStyle="1" w:styleId="Titre4Car">
    <w:name w:val="Titre 4 Car"/>
    <w:basedOn w:val="Policepardfaut"/>
    <w:uiPriority w:val="9"/>
    <w:rPr>
      <w:rFonts w:ascii="Arial" w:eastAsia="Arial" w:hAnsi="Arial" w:cs="Arial"/>
      <w:i/>
      <w:iCs/>
      <w:color w:val="365F91" w:themeColor="accent1" w:themeShade="BF"/>
    </w:rPr>
  </w:style>
  <w:style w:type="character" w:customStyle="1" w:styleId="Titre5Car">
    <w:name w:val="Titre 5 Car"/>
    <w:basedOn w:val="Policepardfaut"/>
    <w:uiPriority w:val="9"/>
    <w:rPr>
      <w:rFonts w:ascii="Arial" w:eastAsia="Arial" w:hAnsi="Arial" w:cs="Arial"/>
      <w:color w:val="365F91" w:themeColor="accent1" w:themeShade="BF"/>
    </w:rPr>
  </w:style>
  <w:style w:type="character" w:customStyle="1" w:styleId="Titre6Car">
    <w:name w:val="Titre 6 Car"/>
    <w:basedOn w:val="Policepardfaut"/>
    <w:uiPriority w:val="9"/>
    <w:rPr>
      <w:rFonts w:ascii="Arial" w:eastAsia="Arial" w:hAnsi="Arial" w:cs="Arial"/>
      <w:i/>
      <w:iCs/>
      <w:color w:val="595959" w:themeColor="text1" w:themeTint="A6"/>
    </w:rPr>
  </w:style>
  <w:style w:type="character" w:customStyle="1" w:styleId="Titre7Car">
    <w:name w:val="Titre 7 Car"/>
    <w:basedOn w:val="Policepardfaut"/>
    <w:link w:val="Titre7"/>
    <w:uiPriority w:val="9"/>
    <w:rPr>
      <w:rFonts w:ascii="Arial" w:eastAsia="Arial" w:hAnsi="Arial" w:cs="Arial"/>
      <w:color w:val="595959" w:themeColor="text1" w:themeTint="A6"/>
    </w:rPr>
  </w:style>
  <w:style w:type="character" w:customStyle="1" w:styleId="Titre8Car">
    <w:name w:val="Titre 8 Car"/>
    <w:basedOn w:val="Policepardfaut"/>
    <w:link w:val="Titre8"/>
    <w:uiPriority w:val="9"/>
    <w:rPr>
      <w:rFonts w:ascii="Arial" w:eastAsia="Arial" w:hAnsi="Arial" w:cs="Arial"/>
      <w:i/>
      <w:iCs/>
      <w:color w:val="272727" w:themeColor="text1" w:themeTint="D8"/>
    </w:rPr>
  </w:style>
  <w:style w:type="character" w:customStyle="1" w:styleId="Titre9Car">
    <w:name w:val="Titre 9 Car"/>
    <w:basedOn w:val="Policepardfaut"/>
    <w:link w:val="Titre9"/>
    <w:uiPriority w:val="9"/>
    <w:rPr>
      <w:rFonts w:ascii="Arial" w:eastAsia="Arial" w:hAnsi="Arial" w:cs="Arial"/>
      <w:i/>
      <w:iCs/>
      <w:color w:val="272727" w:themeColor="text1" w:themeTint="D8"/>
    </w:rPr>
  </w:style>
  <w:style w:type="character" w:customStyle="1" w:styleId="TitreCar">
    <w:name w:val="Titre Car"/>
    <w:basedOn w:val="Policepardfaut"/>
    <w:uiPriority w:val="10"/>
    <w:rPr>
      <w:rFonts w:ascii="Arial" w:eastAsia="Arial" w:hAnsi="Arial" w:cs="Arial"/>
      <w:spacing w:val="-10"/>
      <w:sz w:val="56"/>
      <w:szCs w:val="56"/>
    </w:rPr>
  </w:style>
  <w:style w:type="character" w:customStyle="1" w:styleId="Sous-titreCar">
    <w:name w:val="Sous-titre Car"/>
    <w:basedOn w:val="Policepardfaut"/>
    <w:uiPriority w:val="11"/>
    <w:rPr>
      <w:color w:val="595959" w:themeColor="text1" w:themeTint="A6"/>
      <w:spacing w:val="15"/>
      <w:sz w:val="28"/>
      <w:szCs w:val="28"/>
    </w:rPr>
  </w:style>
  <w:style w:type="paragraph" w:styleId="Citation">
    <w:name w:val="Quote"/>
    <w:basedOn w:val="Normal"/>
    <w:next w:val="Normal"/>
    <w:link w:val="CitationCar"/>
    <w:uiPriority w:val="29"/>
    <w:qFormat/>
    <w:pPr>
      <w:spacing w:before="160"/>
      <w:jc w:val="center"/>
    </w:pPr>
    <w:rPr>
      <w:i/>
      <w:iCs/>
      <w:color w:val="404040" w:themeColor="text1" w:themeTint="BF"/>
    </w:rPr>
  </w:style>
  <w:style w:type="character" w:customStyle="1" w:styleId="CitationCar">
    <w:name w:val="Citation Car"/>
    <w:basedOn w:val="Policepardfaut"/>
    <w:link w:val="Citation"/>
    <w:uiPriority w:val="29"/>
    <w:rPr>
      <w:i/>
      <w:iCs/>
      <w:color w:val="404040" w:themeColor="text1" w:themeTint="BF"/>
    </w:rPr>
  </w:style>
  <w:style w:type="character" w:styleId="Emphaseintense">
    <w:name w:val="Intense Emphasis"/>
    <w:basedOn w:val="Policepardfaut"/>
    <w:uiPriority w:val="21"/>
    <w:qFormat/>
    <w:rPr>
      <w:i/>
      <w:iCs/>
      <w:color w:val="365F91" w:themeColor="accent1" w:themeShade="BF"/>
    </w:rPr>
  </w:style>
  <w:style w:type="paragraph" w:styleId="Citationintense">
    <w:name w:val="Intense Quote"/>
    <w:basedOn w:val="Normal"/>
    <w:next w:val="Normal"/>
    <w:link w:val="CitationintenseCar"/>
    <w:uiPriority w:val="30"/>
    <w:qFormat/>
    <w:pPr>
      <w:pBdr>
        <w:top w:val="single" w:sz="4" w:space="10" w:color="365F91" w:themeColor="accent1" w:themeShade="BF"/>
        <w:bottom w:val="single" w:sz="4" w:space="10" w:color="365F91" w:themeColor="accent1" w:themeShade="BF"/>
      </w:pBdr>
      <w:spacing w:before="360" w:after="360"/>
      <w:ind w:left="864" w:right="864"/>
      <w:jc w:val="center"/>
    </w:pPr>
    <w:rPr>
      <w:i/>
      <w:iCs/>
      <w:color w:val="365F91" w:themeColor="accent1" w:themeShade="BF"/>
    </w:rPr>
  </w:style>
  <w:style w:type="character" w:customStyle="1" w:styleId="CitationintenseCar">
    <w:name w:val="Citation intense Car"/>
    <w:basedOn w:val="Policepardfaut"/>
    <w:link w:val="Citationintense"/>
    <w:uiPriority w:val="30"/>
    <w:rPr>
      <w:i/>
      <w:iCs/>
      <w:color w:val="365F91" w:themeColor="accent1" w:themeShade="BF"/>
    </w:rPr>
  </w:style>
  <w:style w:type="character" w:styleId="Rfrenceintense">
    <w:name w:val="Intense Reference"/>
    <w:basedOn w:val="Policepardfaut"/>
    <w:uiPriority w:val="32"/>
    <w:qFormat/>
    <w:rPr>
      <w:b/>
      <w:bCs/>
      <w:smallCaps/>
      <w:color w:val="365F91" w:themeColor="accent1" w:themeShade="BF"/>
      <w:spacing w:val="5"/>
    </w:rPr>
  </w:style>
  <w:style w:type="paragraph" w:styleId="Sansinterligne">
    <w:name w:val="No Spacing"/>
    <w:basedOn w:val="Normal"/>
    <w:uiPriority w:val="1"/>
    <w:qFormat/>
  </w:style>
  <w:style w:type="character" w:styleId="Emphaseple">
    <w:name w:val="Subtle Emphasis"/>
    <w:basedOn w:val="Policepardfaut"/>
    <w:uiPriority w:val="19"/>
    <w:qFormat/>
    <w:rPr>
      <w:i/>
      <w:iCs/>
      <w:color w:val="404040" w:themeColor="text1" w:themeTint="BF"/>
    </w:rPr>
  </w:style>
  <w:style w:type="character" w:styleId="Accentuation">
    <w:name w:val="Emphasis"/>
    <w:basedOn w:val="Policepardfaut"/>
    <w:uiPriority w:val="20"/>
    <w:qFormat/>
    <w:rPr>
      <w:i/>
      <w:iCs/>
    </w:rPr>
  </w:style>
  <w:style w:type="character" w:styleId="lev">
    <w:name w:val="Strong"/>
    <w:basedOn w:val="Policepardfaut"/>
    <w:uiPriority w:val="22"/>
    <w:qFormat/>
    <w:rPr>
      <w:b/>
      <w:bCs/>
    </w:rPr>
  </w:style>
  <w:style w:type="character" w:styleId="Rfrenceple">
    <w:name w:val="Subtle Reference"/>
    <w:basedOn w:val="Policepardfaut"/>
    <w:uiPriority w:val="31"/>
    <w:qFormat/>
    <w:rPr>
      <w:smallCaps/>
      <w:color w:val="5A5A5A" w:themeColor="text1" w:themeTint="A5"/>
    </w:rPr>
  </w:style>
  <w:style w:type="character" w:styleId="Titredulivre">
    <w:name w:val="Book Title"/>
    <w:basedOn w:val="Policepardfaut"/>
    <w:uiPriority w:val="33"/>
    <w:qFormat/>
    <w:rPr>
      <w:b/>
      <w:bCs/>
      <w:i/>
      <w:iCs/>
      <w:spacing w:val="5"/>
    </w:rPr>
  </w:style>
  <w:style w:type="character" w:customStyle="1" w:styleId="HeaderChar">
    <w:name w:val="Header Char"/>
    <w:basedOn w:val="Policepardfaut"/>
    <w:uiPriority w:val="99"/>
  </w:style>
  <w:style w:type="character" w:customStyle="1" w:styleId="FooterChar">
    <w:name w:val="Footer Char"/>
    <w:basedOn w:val="Policepardfaut"/>
    <w:uiPriority w:val="99"/>
  </w:style>
  <w:style w:type="paragraph" w:styleId="Lgende">
    <w:name w:val="caption"/>
    <w:basedOn w:val="Normal"/>
    <w:next w:val="Normal"/>
    <w:uiPriority w:val="35"/>
    <w:unhideWhenUsed/>
    <w:qFormat/>
    <w:pPr>
      <w:spacing w:after="200"/>
    </w:pPr>
    <w:rPr>
      <w:i/>
      <w:iCs/>
      <w:color w:val="1F497D" w:themeColor="text2"/>
      <w:sz w:val="18"/>
      <w:szCs w:val="18"/>
    </w:rPr>
  </w:style>
  <w:style w:type="character" w:customStyle="1" w:styleId="NotedebasdepageCar">
    <w:name w:val="Note de bas de page Car"/>
    <w:basedOn w:val="Policepardfaut"/>
    <w:link w:val="Notedebasdepage"/>
    <w:uiPriority w:val="99"/>
    <w:semiHidden/>
    <w:rPr>
      <w:sz w:val="20"/>
      <w:szCs w:val="20"/>
    </w:rPr>
  </w:style>
  <w:style w:type="paragraph" w:styleId="Notedefin">
    <w:name w:val="endnote text"/>
    <w:basedOn w:val="Normal"/>
    <w:link w:val="NotedefinCar"/>
    <w:uiPriority w:val="99"/>
    <w:semiHidden/>
    <w:unhideWhenUsed/>
    <w:rPr>
      <w:sz w:val="20"/>
      <w:szCs w:val="20"/>
    </w:rPr>
  </w:style>
  <w:style w:type="character" w:customStyle="1" w:styleId="NotedefinCar">
    <w:name w:val="Note de fin Car"/>
    <w:basedOn w:val="Policepardfaut"/>
    <w:link w:val="Notedefin"/>
    <w:uiPriority w:val="99"/>
    <w:semiHidden/>
    <w:rPr>
      <w:sz w:val="20"/>
      <w:szCs w:val="20"/>
    </w:rPr>
  </w:style>
  <w:style w:type="character" w:styleId="Appeldenotedefin">
    <w:name w:val="endnote reference"/>
    <w:basedOn w:val="Policepardfaut"/>
    <w:uiPriority w:val="99"/>
    <w:semiHidden/>
    <w:unhideWhenUsed/>
    <w:rPr>
      <w:vertAlign w:val="superscript"/>
    </w:rPr>
  </w:style>
  <w:style w:type="character" w:styleId="Lienhypertextesuivivisit">
    <w:name w:val="FollowedHyperlink"/>
    <w:basedOn w:val="Policepardfaut"/>
    <w:uiPriority w:val="99"/>
    <w:semiHidden/>
    <w:unhideWhenUsed/>
    <w:rPr>
      <w:color w:val="800080" w:themeColor="followedHyperlink"/>
      <w:u w:val="single"/>
    </w:rPr>
  </w:style>
  <w:style w:type="paragraph" w:styleId="En-ttedetabledesmatires">
    <w:name w:val="TOC Heading"/>
    <w:uiPriority w:val="39"/>
    <w:unhideWhenUsed/>
  </w:style>
  <w:style w:type="paragraph" w:styleId="Tabledesillustrations">
    <w:name w:val="table of figures"/>
    <w:basedOn w:val="Normal"/>
    <w:next w:val="Normal"/>
    <w:uiPriority w:val="99"/>
    <w:unhideWhenUsed/>
  </w:style>
  <w:style w:type="paragraph" w:styleId="Corpsdetexte">
    <w:name w:val="Body Text"/>
    <w:basedOn w:val="Normal"/>
    <w:pPr>
      <w:tabs>
        <w:tab w:val="left" w:pos="-1309"/>
        <w:tab w:val="left" w:pos="-743"/>
        <w:tab w:val="left" w:pos="-589"/>
        <w:tab w:val="left" w:pos="-176"/>
        <w:tab w:val="left" w:pos="0"/>
        <w:tab w:val="left" w:pos="390"/>
        <w:tab w:val="left" w:pos="851"/>
        <w:tab w:val="left" w:pos="956"/>
        <w:tab w:val="left" w:pos="1523"/>
        <w:tab w:val="left" w:pos="1571"/>
        <w:tab w:val="left" w:pos="2089"/>
        <w:tab w:val="left" w:pos="2291"/>
        <w:tab w:val="left" w:pos="2656"/>
        <w:tab w:val="left" w:pos="3011"/>
        <w:tab w:val="left" w:pos="3222"/>
        <w:tab w:val="left" w:pos="3731"/>
        <w:tab w:val="left" w:pos="3788"/>
        <w:tab w:val="left" w:pos="4355"/>
        <w:tab w:val="left" w:pos="4451"/>
        <w:tab w:val="left" w:pos="4921"/>
        <w:tab w:val="left" w:pos="5171"/>
        <w:tab w:val="left" w:pos="5488"/>
        <w:tab w:val="left" w:pos="5891"/>
        <w:tab w:val="left" w:pos="6611"/>
        <w:tab w:val="left" w:pos="7331"/>
        <w:tab w:val="left" w:pos="8051"/>
        <w:tab w:val="left" w:pos="8771"/>
        <w:tab w:val="left" w:pos="9491"/>
        <w:tab w:val="left" w:pos="10211"/>
        <w:tab w:val="left" w:pos="10931"/>
        <w:tab w:val="left" w:pos="11651"/>
        <w:tab w:val="left" w:pos="12371"/>
        <w:tab w:val="left" w:pos="13091"/>
        <w:tab w:val="left" w:pos="13811"/>
        <w:tab w:val="left" w:pos="14531"/>
        <w:tab w:val="left" w:pos="15251"/>
        <w:tab w:val="left" w:pos="15971"/>
        <w:tab w:val="left" w:pos="16691"/>
        <w:tab w:val="left" w:pos="17411"/>
        <w:tab w:val="left" w:pos="18131"/>
      </w:tabs>
      <w:jc w:val="both"/>
    </w:pPr>
    <w:rPr>
      <w:spacing w:val="-2"/>
      <w:sz w:val="22"/>
    </w:rPr>
  </w:style>
  <w:style w:type="table" w:styleId="Grilledutableau">
    <w:name w:val="Table Grid"/>
    <w:basedOn w:val="TableauNormal"/>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En-tte">
    <w:name w:val="header"/>
    <w:basedOn w:val="Normal"/>
    <w:link w:val="En-tteCar"/>
    <w:uiPriority w:val="99"/>
    <w:pPr>
      <w:tabs>
        <w:tab w:val="center" w:pos="4536"/>
        <w:tab w:val="right" w:pos="9072"/>
      </w:tabs>
    </w:pPr>
  </w:style>
  <w:style w:type="paragraph" w:styleId="Pieddepage">
    <w:name w:val="footer"/>
    <w:basedOn w:val="Normal"/>
    <w:link w:val="PieddepageCar"/>
    <w:uiPriority w:val="99"/>
    <w:pPr>
      <w:tabs>
        <w:tab w:val="center" w:pos="4536"/>
        <w:tab w:val="right" w:pos="9072"/>
      </w:tabs>
    </w:pPr>
  </w:style>
  <w:style w:type="character" w:customStyle="1" w:styleId="En-tteCar">
    <w:name w:val="En-tête Car"/>
    <w:basedOn w:val="Policepardfaut"/>
    <w:link w:val="En-tte"/>
    <w:uiPriority w:val="99"/>
    <w:rPr>
      <w:sz w:val="24"/>
      <w:szCs w:val="24"/>
      <w:lang w:val="fr-FR" w:eastAsia="fr-FR" w:bidi="ar-SA"/>
    </w:rPr>
  </w:style>
  <w:style w:type="character" w:styleId="Numrodepage">
    <w:name w:val="page number"/>
    <w:basedOn w:val="Policepardfaut"/>
  </w:style>
  <w:style w:type="paragraph" w:customStyle="1" w:styleId="Paragraphedeliste1">
    <w:name w:val="Paragraphe de liste1"/>
    <w:basedOn w:val="Normal"/>
    <w:pPr>
      <w:spacing w:after="200" w:line="276" w:lineRule="auto"/>
      <w:ind w:left="720"/>
      <w:contextualSpacing/>
    </w:pPr>
    <w:rPr>
      <w:rFonts w:ascii="Calibri" w:eastAsia="Calibri" w:hAnsi="Calibri"/>
      <w:sz w:val="22"/>
      <w:szCs w:val="22"/>
      <w:lang w:eastAsia="en-US"/>
    </w:rPr>
  </w:style>
  <w:style w:type="paragraph" w:customStyle="1" w:styleId="Paragraphedeliste10">
    <w:name w:val="Paragraphe de liste1"/>
    <w:basedOn w:val="Normal"/>
    <w:pPr>
      <w:widowControl w:val="0"/>
      <w:ind w:left="720"/>
      <w:contextualSpacing/>
    </w:pPr>
    <w:rPr>
      <w:rFonts w:ascii="Courier New" w:eastAsia="SimSun" w:hAnsi="Courier New"/>
      <w:szCs w:val="20"/>
      <w:lang w:val="en-US" w:eastAsia="en-US"/>
    </w:rPr>
  </w:style>
  <w:style w:type="character" w:customStyle="1" w:styleId="CarCar2">
    <w:name w:val="Car Car2"/>
    <w:basedOn w:val="Policepardfaut"/>
    <w:rPr>
      <w:sz w:val="24"/>
      <w:szCs w:val="24"/>
      <w:lang w:val="fr-FR" w:eastAsia="fr-FR" w:bidi="ar-SA"/>
    </w:rPr>
  </w:style>
  <w:style w:type="paragraph" w:styleId="Notedebasdepage">
    <w:name w:val="footnote text"/>
    <w:basedOn w:val="Normal"/>
    <w:link w:val="NotedebasdepageCar"/>
    <w:semiHidden/>
    <w:rPr>
      <w:sz w:val="20"/>
      <w:szCs w:val="20"/>
    </w:rPr>
  </w:style>
  <w:style w:type="character" w:styleId="Appelnotedebasdep">
    <w:name w:val="footnote reference"/>
    <w:basedOn w:val="Policepardfaut"/>
    <w:semiHidden/>
    <w:rPr>
      <w:vertAlign w:val="superscript"/>
    </w:rPr>
  </w:style>
  <w:style w:type="character" w:styleId="Marquedecommentaire">
    <w:name w:val="annotation reference"/>
    <w:basedOn w:val="Policepardfaut"/>
    <w:rPr>
      <w:sz w:val="16"/>
      <w:szCs w:val="16"/>
    </w:rPr>
  </w:style>
  <w:style w:type="paragraph" w:styleId="Commentaire">
    <w:name w:val="annotation text"/>
    <w:basedOn w:val="Normal"/>
    <w:link w:val="CommentaireCar"/>
    <w:uiPriority w:val="99"/>
    <w:rPr>
      <w:sz w:val="20"/>
      <w:szCs w:val="20"/>
    </w:rPr>
  </w:style>
  <w:style w:type="paragraph" w:styleId="Objetducommentaire">
    <w:name w:val="annotation subject"/>
    <w:basedOn w:val="Commentaire"/>
    <w:next w:val="Commentaire"/>
    <w:semiHidden/>
    <w:rPr>
      <w:b/>
      <w:bCs/>
    </w:rPr>
  </w:style>
  <w:style w:type="paragraph" w:styleId="Textedebulles">
    <w:name w:val="Balloon Text"/>
    <w:basedOn w:val="Normal"/>
    <w:semiHidden/>
    <w:rPr>
      <w:rFonts w:ascii="Tahoma" w:hAnsi="Tahoma" w:cs="Tahoma"/>
      <w:sz w:val="16"/>
      <w:szCs w:val="16"/>
    </w:rPr>
  </w:style>
  <w:style w:type="character" w:styleId="Textedelespacerserv">
    <w:name w:val="Placeholder Text"/>
    <w:basedOn w:val="Policepardfaut"/>
    <w:uiPriority w:val="99"/>
    <w:semiHidden/>
    <w:rPr>
      <w:color w:val="808080"/>
    </w:rPr>
  </w:style>
  <w:style w:type="character" w:styleId="Lienhypertexte">
    <w:name w:val="Hyperlink"/>
    <w:basedOn w:val="Policepardfaut"/>
    <w:rPr>
      <w:color w:val="0000FF"/>
      <w:u w:val="single"/>
    </w:rPr>
  </w:style>
  <w:style w:type="paragraph" w:styleId="Paragraphedeliste">
    <w:name w:val="List Paragraph"/>
    <w:basedOn w:val="Normal"/>
    <w:uiPriority w:val="34"/>
    <w:qFormat/>
    <w:pPr>
      <w:ind w:left="720"/>
      <w:contextualSpacing/>
    </w:pPr>
  </w:style>
  <w:style w:type="paragraph" w:customStyle="1" w:styleId="Paragraphedeliste2">
    <w:name w:val="Paragraphe de liste2"/>
    <w:basedOn w:val="Normal"/>
    <w:uiPriority w:val="34"/>
    <w:qFormat/>
    <w:pPr>
      <w:ind w:left="708"/>
    </w:pPr>
  </w:style>
  <w:style w:type="table" w:customStyle="1" w:styleId="Grilledutableau1">
    <w:name w:val="Grille du tableau1"/>
    <w:basedOn w:val="TableauNormal"/>
    <w:next w:val="Grilledutableau"/>
    <w:uiPriority w:val="39"/>
    <w:rPr>
      <w:rFonts w:asciiTheme="minorHAnsi" w:eastAsiaTheme="minorHAnsi" w:hAnsiTheme="minorHAnsi" w:cstheme="minorBid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efault">
    <w:name w:val="Default"/>
    <w:rPr>
      <w:rFonts w:ascii="Georgia" w:hAnsi="Georgia" w:cs="Georgia"/>
      <w:color w:val="000000"/>
    </w:rPr>
  </w:style>
  <w:style w:type="character" w:customStyle="1" w:styleId="PieddepageCar">
    <w:name w:val="Pied de page Car"/>
    <w:basedOn w:val="Policepardfaut"/>
    <w:link w:val="Pieddepage"/>
    <w:uiPriority w:val="99"/>
    <w:rPr>
      <w:sz w:val="24"/>
      <w:szCs w:val="24"/>
    </w:rPr>
  </w:style>
  <w:style w:type="paragraph" w:customStyle="1" w:styleId="textepuce2">
    <w:name w:val="texte puce2"/>
    <w:basedOn w:val="Normal"/>
    <w:pPr>
      <w:numPr>
        <w:numId w:val="3"/>
      </w:numPr>
      <w:spacing w:line="300" w:lineRule="atLeast"/>
    </w:pPr>
    <w:rPr>
      <w:rFonts w:ascii="Arial" w:eastAsia="Times" w:hAnsi="Arial"/>
      <w:sz w:val="20"/>
      <w:szCs w:val="20"/>
    </w:rPr>
  </w:style>
  <w:style w:type="paragraph" w:customStyle="1" w:styleId="a">
    <w:name w:val="a"/>
    <w:basedOn w:val="Normal"/>
    <w:pPr>
      <w:jc w:val="both"/>
    </w:pPr>
    <w:rPr>
      <w:rFonts w:ascii="Arial" w:hAnsi="Arial"/>
      <w:sz w:val="22"/>
      <w:szCs w:val="20"/>
    </w:rPr>
  </w:style>
  <w:style w:type="paragraph" w:styleId="Rvision">
    <w:name w:val="Revision"/>
    <w:hidden/>
    <w:uiPriority w:val="99"/>
    <w:semiHidden/>
  </w:style>
  <w:style w:type="paragraph" w:styleId="NormalWeb">
    <w:name w:val="Normal (Web)"/>
    <w:basedOn w:val="Normal"/>
    <w:uiPriority w:val="99"/>
    <w:semiHidden/>
    <w:unhideWhenUsed/>
    <w:pPr>
      <w:spacing w:before="100" w:beforeAutospacing="1" w:after="100" w:afterAutospacing="1"/>
    </w:pPr>
    <w:rPr>
      <w:rFonts w:eastAsiaTheme="minorHAnsi"/>
    </w:rPr>
  </w:style>
  <w:style w:type="character" w:customStyle="1" w:styleId="Mentionnonrsolue1">
    <w:name w:val="Mention non résolue1"/>
    <w:basedOn w:val="Policepardfaut"/>
    <w:uiPriority w:val="99"/>
    <w:semiHidden/>
    <w:unhideWhenUsed/>
    <w:rPr>
      <w:color w:val="605E5C"/>
      <w:shd w:val="clear" w:color="auto" w:fill="E1DFDD"/>
    </w:rPr>
  </w:style>
  <w:style w:type="paragraph" w:styleId="Listenumros">
    <w:name w:val="List Number"/>
    <w:basedOn w:val="Normal"/>
    <w:uiPriority w:val="99"/>
    <w:unhideWhenUsed/>
    <w:rsid w:val="00A0127A"/>
    <w:pPr>
      <w:numPr>
        <w:numId w:val="10"/>
      </w:numPr>
      <w:spacing w:after="200" w:line="276" w:lineRule="auto"/>
      <w:contextualSpacing/>
    </w:pPr>
    <w:rPr>
      <w:rFonts w:asciiTheme="minorHAnsi" w:eastAsiaTheme="minorEastAsia" w:hAnsiTheme="minorHAnsi"/>
      <w:sz w:val="22"/>
      <w:szCs w:val="22"/>
      <w:lang w:val="en-US" w:eastAsia="en-US"/>
    </w:rPr>
  </w:style>
  <w:style w:type="character" w:customStyle="1" w:styleId="CommentaireCar">
    <w:name w:val="Commentaire Car"/>
    <w:basedOn w:val="Policepardfaut"/>
    <w:link w:val="Commentaire"/>
    <w:uiPriority w:val="99"/>
    <w:rsid w:val="009413BD"/>
  </w:style>
  <w:style w:type="table" w:customStyle="1" w:styleId="a0">
    <w:basedOn w:val="TableNormal0"/>
    <w:tblPr>
      <w:tblStyleRowBandSize w:val="1"/>
      <w:tblStyleColBandSize w:val="1"/>
      <w:tblCellMar>
        <w:top w:w="0" w:type="dxa"/>
        <w:left w:w="70" w:type="dxa"/>
        <w:bottom w:w="0" w:type="dxa"/>
        <w:right w:w="70" w:type="dxa"/>
      </w:tblCellMar>
    </w:tblPr>
  </w:style>
  <w:style w:type="table" w:customStyle="1" w:styleId="a1">
    <w:basedOn w:val="TableNormal0"/>
    <w:tblPr>
      <w:tblStyleRowBandSize w:val="1"/>
      <w:tblStyleColBandSize w:val="1"/>
      <w:tblCellMar>
        <w:top w:w="0" w:type="dxa"/>
        <w:left w:w="108" w:type="dxa"/>
        <w:bottom w:w="0" w:type="dxa"/>
        <w:right w:w="108" w:type="dxa"/>
      </w:tblCellMar>
    </w:tblPr>
  </w:style>
  <w:style w:type="paragraph" w:styleId="Sous-titre">
    <w:name w:val="Subtitle"/>
    <w:basedOn w:val="Normal"/>
    <w:next w:val="Normal"/>
    <w:rPr>
      <w:color w:val="595959"/>
      <w:sz w:val="28"/>
      <w:szCs w:val="28"/>
    </w:rPr>
  </w:style>
  <w:style w:type="table" w:customStyle="1" w:styleId="a2">
    <w:basedOn w:val="TableNormal0"/>
    <w:tblPr>
      <w:tblStyleRowBandSize w:val="1"/>
      <w:tblStyleColBandSize w:val="1"/>
      <w:tblCellMar>
        <w:top w:w="0" w:type="dxa"/>
        <w:left w:w="70" w:type="dxa"/>
        <w:bottom w:w="0" w:type="dxa"/>
        <w:right w:w="7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hyperlink" Target="http://www.expertisefrance.fr" TargetMode="External"/><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Arial"/>
        <a:cs typeface="Arial"/>
      </a:majorFont>
      <a:minorFont>
        <a:latin typeface="Calibri"/>
        <a:ea typeface="Arial"/>
        <a:cs typeface="Arial"/>
      </a:minorFont>
    </a:fontScheme>
    <a:fmtScheme name="Office">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2OKkZNFVEmr9GAHWKTG5b1ECLMw==">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</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13</Pages>
  <Words>4785</Words>
  <Characters>26318</Characters>
  <Application>Microsoft Office Word</Application>
  <DocSecurity>0</DocSecurity>
  <Lines>219</Lines>
  <Paragraphs>62</Paragraphs>
  <ScaleCrop>false</ScaleCrop>
  <Company/>
  <LinksUpToDate>false</LinksUpToDate>
  <CharactersWithSpaces>31041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Yuliana MEJIA</dc:creator>
  <cp:lastModifiedBy>Tarak BAOUEB</cp:lastModifiedBy>
  <cp:revision>2</cp:revision>
  <dcterms:created xsi:type="dcterms:W3CDTF">2025-06-11T23:37:00Z</dcterms:created>
  <dcterms:modified xsi:type="dcterms:W3CDTF">2026-03-18T14:32:00Z</dcterms:modified>
</cp:coreProperties>
</file>